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Дело №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1321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23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Зиннурова Т.И., находящийся по адресу: ХМАО-Югра, г. Сургут, ул. Гагарина, д. 9, каб. </w:t>
      </w:r>
      <w:r>
        <w:rPr>
          <w:rFonts w:ascii="Times New Roman" w:eastAsia="Times New Roman" w:hAnsi="Times New Roman" w:cs="Times New Roman"/>
          <w:sz w:val="26"/>
          <w:szCs w:val="26"/>
        </w:rPr>
        <w:t>509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рассмотрев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материалы дела об административном правонарушении, предусмотренном частью 2 статьи 15.33 Кодекса Российской Федерации об административных правонарушениях, в отношении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президента местной </w:t>
      </w:r>
      <w:r>
        <w:rPr>
          <w:rStyle w:val="cat-UserDefinedgrp-32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Борщевского Кирилла Александровича, </w:t>
      </w:r>
      <w:r>
        <w:rPr>
          <w:rStyle w:val="cat-UserDefinedgrp-31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установил: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Борщевский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являясь должностным лицом </w:t>
      </w:r>
      <w:r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президент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местной </w:t>
      </w:r>
      <w:r>
        <w:rPr>
          <w:rStyle w:val="cat-UserDefinedgrp-32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находящегося по адресу г. Сургут ул. Игоря Киртбая д.20 кв.15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нарушением установленного срока представил в Филиал № 2 ГУ регионального отделения Фонда социального страхования Российской Федерации по ХМАО-Югре сведения о начисленных страховых взносах в составе единой формы сведений (ЕФС-1)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</w:rPr>
        <w:t>2025 год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срок предоставления которой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25.01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 чем нарушил ст. 17, 19,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Лицо, 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Борщевский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судебное </w:t>
      </w:r>
      <w:r>
        <w:rPr>
          <w:rFonts w:ascii="Times New Roman" w:eastAsia="Times New Roman" w:hAnsi="Times New Roman" w:cs="Times New Roman"/>
          <w:sz w:val="26"/>
          <w:szCs w:val="26"/>
        </w:rPr>
        <w:t>не явился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извещался по месту жительства, повесткой с указанием времени и места рассмотрения дела, которая возвращена в суд из отделения почтовой связи с отметкой «истек срок хранения».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соответствие с п. 6 Постановления Пленума Верховного Суда РФ от 24.03.2005 г. № 5 «О некоторых вопросах, возникающих у судов при применении Кодекса Российской Федерации об административных правонарушениях» суд считает,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надлежаще извещённым о времени и месте судебного заседания и полагает возможным рассмотрение дела в его отсутствие по представленным материалам.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предоставленные материалы дела, судья пришел к следующим выводам.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 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учет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представленные материалы дела, суд приходит к выводу о доказанности вины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правонарушения, предусмотренного частью 2 статьи 15.33 Кодекса РФ об административных правонарушениях, установленной, что подтверждается следующими доказательствами: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№ </w:t>
      </w:r>
      <w:r>
        <w:rPr>
          <w:rFonts w:ascii="Times New Roman" w:eastAsia="Times New Roman" w:hAnsi="Times New Roman" w:cs="Times New Roman"/>
          <w:sz w:val="26"/>
          <w:szCs w:val="26"/>
        </w:rPr>
        <w:t>1498667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21.08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Борщевский К.А., являясь должностным лицом – президент местной </w:t>
      </w:r>
      <w:r>
        <w:rPr>
          <w:rStyle w:val="cat-UserDefinedgrp-33rplc-3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с нарушением установленного срока представил в Филиал № 2 ГУ регионального отделения Фонда социального страхования Российской Федерации по ХМАО-Югре сведения о начисленных страховых взносах в составе единой формы сведений (ЕФС-1) за 2025 год, срок предоставления которой не позднее 25.01.2026, чем нарушил ст. 17, 19,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дениями о получении Фондом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расчета </w:t>
      </w:r>
      <w:r>
        <w:rPr>
          <w:rFonts w:ascii="Times New Roman" w:eastAsia="Times New Roman" w:hAnsi="Times New Roman" w:cs="Times New Roman"/>
          <w:sz w:val="26"/>
          <w:szCs w:val="26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Единого государственного реестра юридических лиц;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Указанные документы являются допустимыми, достоверными и достаточными доказательствами, так как составлены уполномоченными на то лицами, надлежащим образом оформлены и полностью согласуются между собой.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 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учет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2 ст.15.33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президента местной </w:t>
      </w:r>
      <w:r>
        <w:rPr>
          <w:rStyle w:val="cat-UserDefinedgrp-32rplc-4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ч.2 ст.15.33 КоАП РФ – нарушение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24.5 КоАП РФ и ст. 29.2 КоАП РФ, исключающих возможность рассмотрения дела об административном правонарушении,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ответственность, с</w:t>
      </w:r>
      <w:r>
        <w:rPr>
          <w:rFonts w:ascii="Times New Roman" w:eastAsia="Times New Roman" w:hAnsi="Times New Roman" w:cs="Times New Roman"/>
          <w:sz w:val="26"/>
          <w:szCs w:val="26"/>
        </w:rPr>
        <w:t>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, прихожу к выводу о возможности назначить наказание в минимальном, предусмотренном санкцией размере.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ч.1 ст. 29.10 Кодекса РФ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Должностное лицо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президента местной </w:t>
      </w:r>
      <w:r>
        <w:rPr>
          <w:rStyle w:val="cat-UserDefinedgrp-32rplc-4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Борщевского Кирилла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2 ст. 15.33 Кодекса РФ об административных правонарушениях и назначить 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6"/>
          <w:szCs w:val="26"/>
        </w:rPr>
        <w:t>азание в виде штрафа в размере 500 (пятьсот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оплачивать на номер счета получателя платежа </w:t>
      </w:r>
      <w:r>
        <w:rPr>
          <w:rFonts w:ascii="Times New Roman" w:eastAsia="Times New Roman" w:hAnsi="Times New Roman" w:cs="Times New Roman"/>
          <w:sz w:val="26"/>
          <w:szCs w:val="26"/>
        </w:rPr>
        <w:t>03100643000000018700 в РКЦ г. Ханты-Мансийска, г. Ханты-Мансийск; БИК ТОФК 007162163; ОКТМО 718 71000; ИНН 860 100 2078; КПП 860 101 001; КБК 7971 1601 2300 6000 0140; ЕКС 40102810245370000007. Получатель: Отделение Фонда пенсионного и социального страхования РФ по ХМАО-Югре (ОСФР по ХМАО-Югре), лицевой счет 04874Ф87010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УИН </w:t>
      </w:r>
      <w:r>
        <w:rPr>
          <w:rFonts w:ascii="Times New Roman" w:eastAsia="Times New Roman" w:hAnsi="Times New Roman" w:cs="Times New Roman"/>
          <w:sz w:val="26"/>
          <w:szCs w:val="26"/>
        </w:rPr>
        <w:t>797860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2108260388368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Ханты-Мансийского автономного округа-Югры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с подачей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Т.И. Зиннурова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  <w:r>
        <w:rPr>
          <w:rFonts w:ascii="Times New Roman" w:eastAsia="Times New Roman" w:hAnsi="Times New Roman" w:cs="Times New Roman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И.о.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Т.И. Зиннурова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________________________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1321</w:t>
      </w:r>
      <w:r>
        <w:rPr>
          <w:rFonts w:ascii="Times New Roman" w:eastAsia="Times New Roman" w:hAnsi="Times New Roman" w:cs="Times New Roman"/>
          <w:sz w:val="26"/>
          <w:szCs w:val="26"/>
        </w:rPr>
        <w:t>/2</w:t>
      </w:r>
      <w:r>
        <w:rPr>
          <w:rFonts w:ascii="Times New Roman" w:eastAsia="Times New Roman" w:hAnsi="Times New Roman" w:cs="Times New Roman"/>
          <w:sz w:val="26"/>
          <w:szCs w:val="26"/>
        </w:rPr>
        <w:t>60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Копию квитанции об оплате административного штрафа необходимо представить по адресу: г. Сур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гут, ул. Гагарина, д. 9, каб.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Либо на электронную почту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Surgut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@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mirsud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86.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ru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6">
    <w:name w:val="cat-UserDefined grp-32 rplc-6"/>
    <w:basedOn w:val="DefaultParagraphFont"/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2rplc-15">
    <w:name w:val="cat-UserDefined grp-32 rplc-15"/>
    <w:basedOn w:val="DefaultParagraphFont"/>
  </w:style>
  <w:style w:type="character" w:customStyle="1" w:styleId="cat-UserDefinedgrp-33rplc-31">
    <w:name w:val="cat-UserDefined grp-33 rplc-31"/>
    <w:basedOn w:val="DefaultParagraphFont"/>
  </w:style>
  <w:style w:type="character" w:customStyle="1" w:styleId="cat-UserDefinedgrp-32rplc-41">
    <w:name w:val="cat-UserDefined grp-32 rplc-41"/>
    <w:basedOn w:val="DefaultParagraphFont"/>
  </w:style>
  <w:style w:type="character" w:customStyle="1" w:styleId="cat-UserDefinedgrp-32rplc-43">
    <w:name w:val="cat-UserDefined grp-32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garantF1://12068559.159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