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>39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0057-01-2026-00772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</w:p>
    <w:p>
      <w:pPr>
        <w:spacing w:before="0" w:after="0"/>
        <w:jc w:val="right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14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>-Югра, г.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ргут, ул. Гагарина д. 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509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т. 15.33.2 КоАП РФ,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директора </w:t>
      </w:r>
      <w:r>
        <w:rPr>
          <w:rStyle w:val="cat-UserDefinedgrp-42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Александра Владимировича, </w:t>
      </w:r>
      <w:r>
        <w:rPr>
          <w:rStyle w:val="cat-UserDefinedgrp-41rplc-1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right="22" w:firstLine="60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2" w:firstLine="60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Болтовский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генеральным директором </w:t>
      </w:r>
      <w:r>
        <w:rPr>
          <w:rStyle w:val="cat-UserDefinedgrp-43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4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телекоммуникационным каналам связи не представил в Отделение Фонда пенсионного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социального страхования Российской Федерации по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>-Югре в установленный закон</w:t>
      </w:r>
      <w:r>
        <w:rPr>
          <w:rFonts w:ascii="Times New Roman" w:eastAsia="Times New Roman" w:hAnsi="Times New Roman" w:cs="Times New Roman"/>
          <w:sz w:val="26"/>
          <w:szCs w:val="26"/>
        </w:rPr>
        <w:t>одательством срок до 27.01.2025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сведения о застрахованных лицах по форме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>-1 раздел 1 подраздел 1.2 с типом «Исходная» СТАЖ, за 2025 год, чем нарушил п. 3 ст. 11 Федерального Закона от 1 апреля 1996 г. №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Лицо, 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времени и месте судебного заседания извещен </w:t>
      </w:r>
      <w:r>
        <w:rPr>
          <w:rFonts w:ascii="Times New Roman" w:eastAsia="Times New Roman" w:hAnsi="Times New Roman" w:cs="Times New Roman"/>
          <w:sz w:val="26"/>
          <w:szCs w:val="26"/>
        </w:rPr>
        <w:t>лично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судебной повесткой, причины неявки суду не известны.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6 Постановления Пленума Верховного Суда РФ от 24.03.2005 г. № 5 «О некоторых вопросах, возникающих у судов при применении Кодекса Российской Федерации об административных правонарушениях», суд считает, что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надлежаще извещен о времени и месте судебного заседания и полагает возможным рассмотрение дела в его отсутствие по представленным материалам.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А.В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 суду представлены следующие доказательства: протокол об административном правонарушении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3823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/2026 от 21.09.2026; копия акта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с приложением; сведения о застрахованных лицах; выписка из </w:t>
      </w:r>
      <w:r>
        <w:rPr>
          <w:rFonts w:ascii="Times New Roman" w:eastAsia="Times New Roman" w:hAnsi="Times New Roman" w:cs="Times New Roman"/>
          <w:sz w:val="26"/>
          <w:szCs w:val="26"/>
        </w:rPr>
        <w:t>ЕГРЮЛ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уведомление о составлении протокола об административном правонарушении; список почтовых отправлений.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А.В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п. 3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Сведения, указанные в 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подпункте 3 пункта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 выполняли работу (осуществляли деятельность), дающую право на досрочное назначение страховой пенсии в соответствии со </w:t>
      </w:r>
      <w:hyperlink r:id="rId4" w:anchor="/document/70552688/entry/3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статьями 30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hyperlink r:id="rId4" w:anchor="/document/70552688/entry/3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31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hyperlink r:id="rId4" w:anchor="/document/70552688/entry/321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пунктами 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hyperlink r:id="rId4" w:anchor="/document/70552688/entry/321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7 части 1 статьи 32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28 декабря 2013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400-ФЗ "О страховых пенсиях"; работали в сельском хозяйстве и при исчислении стажа работы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</w:t>
      </w:r>
      <w:hyperlink r:id="rId4" w:anchor="/document/70552688/entry/171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14 статьи 17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28 декабря 2013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400-ФЗ "О страховых пенсиях"; формировали свои пенсионные права в соответствии с </w:t>
      </w:r>
      <w:hyperlink r:id="rId4" w:anchor="/document/185213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15 мая 1991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1244-I "О социальной защите граждан, подвергшихся воздействию радиации вследствие катастрофы на Чернобыльской АЭС"; 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 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 работали в период отбывания наказания в виде лишения свободы; имели периоды простоя или отстранения от работы; имели периоды освобождения от работы с сохранением места работы (должности) на время исполнения государственных или общественных обязанностей; 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 находились в отпуске по уходу за ребенком в возрасте от полутора до трех лет, в отпуске без сохранения заработной платы; Пункт 3 дополнен подпунктом 11 с 1 января 2023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- </w:t>
      </w:r>
      <w:hyperlink r:id="rId4" w:anchor="/document/406040335/entry/200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Федеральный закон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от 28 декабря 2022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N 569-ФЗ, имели период приостановления действия трудового договора в соответствии со </w:t>
      </w:r>
      <w:hyperlink r:id="rId4" w:anchor="/document/12125268/entry/351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351.7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Трудового кодекса 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по ч. 1 </w:t>
      </w:r>
      <w:r>
        <w:rPr>
          <w:rFonts w:ascii="Times New Roman" w:eastAsia="Times New Roman" w:hAnsi="Times New Roman" w:cs="Times New Roman"/>
          <w:sz w:val="26"/>
          <w:szCs w:val="26"/>
        </w:rPr>
        <w:t>ст.15.33.2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административных правонарушениях – непредставление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ст.</w:t>
      </w:r>
      <w:r>
        <w:rPr>
          <w:rFonts w:ascii="Times New Roman" w:eastAsia="Times New Roman" w:hAnsi="Times New Roman" w:cs="Times New Roman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4.2</w:t>
      </w:r>
      <w:r>
        <w:rPr>
          <w:rFonts w:ascii="Times New Roman" w:eastAsia="Times New Roman" w:hAnsi="Times New Roman" w:cs="Times New Roman"/>
          <w:sz w:val="26"/>
          <w:szCs w:val="26"/>
        </w:rPr>
        <w:t>, 4.3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смягчающих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отягчающих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 возможность освобождения лица от административной ответственности при малозначительности административного правонарушения, в соответствии со ст. 2.9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вышеизложенного,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Болтовского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Александра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15.33.2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Банк получателя </w:t>
      </w:r>
      <w:r>
        <w:rPr>
          <w:rFonts w:ascii="Times New Roman" w:eastAsia="Times New Roman" w:hAnsi="Times New Roman" w:cs="Times New Roman"/>
          <w:sz w:val="26"/>
          <w:szCs w:val="26"/>
        </w:rPr>
        <w:t>ОКЦ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8 Уральского </w:t>
      </w:r>
      <w:r>
        <w:rPr>
          <w:rFonts w:ascii="Times New Roman" w:eastAsia="Times New Roman" w:hAnsi="Times New Roman" w:cs="Times New Roman"/>
          <w:sz w:val="26"/>
          <w:szCs w:val="26"/>
        </w:rPr>
        <w:t>ГУ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Банка России //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г. Ханты-Мансийск, Получатель: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(</w:t>
      </w:r>
      <w:r>
        <w:rPr>
          <w:rFonts w:ascii="Times New Roman" w:eastAsia="Times New Roman" w:hAnsi="Times New Roman" w:cs="Times New Roman"/>
          <w:sz w:val="26"/>
          <w:szCs w:val="26"/>
        </w:rPr>
        <w:t>ОСФР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-Югре, л/с </w:t>
      </w:r>
      <w:r>
        <w:rPr>
          <w:rFonts w:ascii="Times New Roman" w:eastAsia="Times New Roman" w:hAnsi="Times New Roman" w:cs="Times New Roman"/>
          <w:sz w:val="26"/>
          <w:szCs w:val="26"/>
        </w:rPr>
        <w:t>04874Ф87010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N 40102810245370000007, ИНН 8601002078, </w:t>
      </w:r>
      <w:r>
        <w:rPr>
          <w:rFonts w:ascii="Times New Roman" w:eastAsia="Times New Roman" w:hAnsi="Times New Roman" w:cs="Times New Roman"/>
          <w:sz w:val="26"/>
          <w:szCs w:val="26"/>
        </w:rPr>
        <w:t>КПП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860101001, </w:t>
      </w:r>
      <w:r>
        <w:rPr>
          <w:rFonts w:ascii="Times New Roman" w:eastAsia="Times New Roman" w:hAnsi="Times New Roman" w:cs="Times New Roman"/>
          <w:sz w:val="26"/>
          <w:szCs w:val="26"/>
        </w:rPr>
        <w:t>БИК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007162163, </w:t>
      </w:r>
      <w:r>
        <w:rPr>
          <w:rFonts w:ascii="Times New Roman" w:eastAsia="Times New Roman" w:hAnsi="Times New Roman" w:cs="Times New Roman"/>
          <w:sz w:val="26"/>
          <w:szCs w:val="26"/>
        </w:rPr>
        <w:t>ОКТМО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71876000 (город Сургут), р/счет - 03100643000000018700,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>КБК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79711601230060001140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79702700000000460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99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left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 «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мирового судьи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-Югры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________________________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05-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>39</w:t>
      </w:r>
      <w:r>
        <w:rPr>
          <w:rFonts w:ascii="Times New Roman" w:eastAsia="Times New Roman" w:hAnsi="Times New Roman" w:cs="Times New Roman"/>
          <w:sz w:val="26"/>
          <w:szCs w:val="26"/>
        </w:rPr>
        <w:t>/26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квитанции предоставляется в </w:t>
      </w:r>
      <w:r>
        <w:rPr>
          <w:rFonts w:ascii="Times New Roman" w:eastAsia="Times New Roman" w:hAnsi="Times New Roman" w:cs="Times New Roman"/>
          <w:sz w:val="26"/>
          <w:szCs w:val="26"/>
        </w:rPr>
        <w:t>каб.105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дома 9 по ул. Гагарина г. Сургута. Либо на электронную почту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Surgut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2@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mirsud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86.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ru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8">
    <w:name w:val="cat-UserDefined grp-42 rplc-8"/>
    <w:basedOn w:val="DefaultParagraphFont"/>
  </w:style>
  <w:style w:type="character" w:customStyle="1" w:styleId="cat-UserDefinedgrp-41rplc-12">
    <w:name w:val="cat-UserDefined grp-41 rplc-12"/>
    <w:basedOn w:val="DefaultParagraphFont"/>
  </w:style>
  <w:style w:type="character" w:customStyle="1" w:styleId="cat-UserDefinedgrp-43rplc-22">
    <w:name w:val="cat-UserDefined grp-43 rplc-22"/>
    <w:basedOn w:val="DefaultParagraphFont"/>
  </w:style>
  <w:style w:type="character" w:customStyle="1" w:styleId="cat-UserDefinedgrp-44rplc-23">
    <w:name w:val="cat-UserDefined grp-44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