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Дело № 5-</w:t>
      </w:r>
      <w:r>
        <w:rPr>
          <w:rFonts w:ascii="Times New Roman" w:eastAsia="Times New Roman" w:hAnsi="Times New Roman" w:cs="Times New Roman"/>
          <w:sz w:val="26"/>
          <w:szCs w:val="26"/>
        </w:rPr>
        <w:t>1440</w:t>
      </w:r>
      <w:r>
        <w:rPr>
          <w:rFonts w:ascii="Times New Roman" w:eastAsia="Times New Roman" w:hAnsi="Times New Roman" w:cs="Times New Roman"/>
          <w:sz w:val="26"/>
          <w:szCs w:val="26"/>
        </w:rPr>
        <w:t>-26</w:t>
      </w:r>
      <w:r>
        <w:rPr>
          <w:rFonts w:ascii="Times New Roman" w:eastAsia="Times New Roman" w:hAnsi="Times New Roman" w:cs="Times New Roman"/>
          <w:sz w:val="26"/>
          <w:szCs w:val="26"/>
        </w:rPr>
        <w:t>02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УИД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86</w:t>
      </w:r>
      <w:r>
        <w:rPr>
          <w:rFonts w:ascii="Times New Roman" w:eastAsia="Times New Roman" w:hAnsi="Times New Roman" w:cs="Times New Roman"/>
          <w:sz w:val="26"/>
          <w:szCs w:val="26"/>
        </w:rPr>
        <w:t>MS</w:t>
      </w:r>
      <w:r>
        <w:rPr>
          <w:rFonts w:ascii="Times New Roman" w:eastAsia="Times New Roman" w:hAnsi="Times New Roman" w:cs="Times New Roman"/>
          <w:sz w:val="26"/>
          <w:szCs w:val="26"/>
        </w:rPr>
        <w:t>0057-01-2026-00772</w:t>
      </w:r>
      <w:r>
        <w:rPr>
          <w:rFonts w:ascii="Times New Roman" w:eastAsia="Times New Roman" w:hAnsi="Times New Roman" w:cs="Times New Roman"/>
          <w:sz w:val="26"/>
          <w:szCs w:val="26"/>
        </w:rPr>
        <w:t>3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26</w:t>
      </w:r>
    </w:p>
    <w:p>
      <w:pPr>
        <w:spacing w:before="0" w:after="0"/>
        <w:jc w:val="right"/>
        <w:rPr>
          <w:sz w:val="26"/>
          <w:szCs w:val="26"/>
        </w:rPr>
      </w:pP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город Сургут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>14 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</w:t>
      </w:r>
    </w:p>
    <w:p>
      <w:pPr>
        <w:spacing w:before="0" w:after="0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Ханты-Мансийского авто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Зиннурова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Т.И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расположенный по адресу: </w:t>
      </w:r>
      <w:r>
        <w:rPr>
          <w:rFonts w:ascii="Times New Roman" w:eastAsia="Times New Roman" w:hAnsi="Times New Roman" w:cs="Times New Roman"/>
          <w:sz w:val="26"/>
          <w:szCs w:val="26"/>
        </w:rPr>
        <w:t>ХМАО</w:t>
      </w:r>
      <w:r>
        <w:rPr>
          <w:rFonts w:ascii="Times New Roman" w:eastAsia="Times New Roman" w:hAnsi="Times New Roman" w:cs="Times New Roman"/>
          <w:sz w:val="26"/>
          <w:szCs w:val="26"/>
        </w:rPr>
        <w:t>-Югра, г. Су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ргут, ул. Гагарина д. 9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509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правонарушении, предусмотренном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ч. 1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т. 15</w:t>
      </w:r>
      <w:r>
        <w:rPr>
          <w:rFonts w:ascii="Times New Roman" w:eastAsia="Times New Roman" w:hAnsi="Times New Roman" w:cs="Times New Roman"/>
          <w:sz w:val="26"/>
          <w:szCs w:val="26"/>
        </w:rPr>
        <w:t>.33.2 КоАП РФ, в отношении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должностного лица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начальника отдела по работе с персоналом </w:t>
      </w:r>
      <w:r>
        <w:rPr>
          <w:rStyle w:val="cat-UserDefinedgrp-43rplc-8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Исакуевой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Ольги Николаевны, </w:t>
      </w:r>
      <w:r>
        <w:rPr>
          <w:rStyle w:val="cat-UserDefinedgrp-42rplc-12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right="22" w:firstLine="60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right="22" w:firstLine="600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08.07.2026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Исакуева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О.Н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являясь </w:t>
      </w:r>
      <w:r>
        <w:rPr>
          <w:rFonts w:ascii="Times New Roman" w:eastAsia="Times New Roman" w:hAnsi="Times New Roman" w:cs="Times New Roman"/>
          <w:sz w:val="26"/>
          <w:szCs w:val="26"/>
        </w:rPr>
        <w:t>начальник</w:t>
      </w:r>
      <w:r>
        <w:rPr>
          <w:rFonts w:ascii="Times New Roman" w:eastAsia="Times New Roman" w:hAnsi="Times New Roman" w:cs="Times New Roman"/>
          <w:sz w:val="26"/>
          <w:szCs w:val="26"/>
        </w:rPr>
        <w:t>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отдела по работе с персоналом </w:t>
      </w:r>
      <w:r>
        <w:rPr>
          <w:rStyle w:val="cat-UserDefinedgrp-44rplc-23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нарушением установленного срока </w:t>
      </w:r>
      <w:r>
        <w:rPr>
          <w:rFonts w:ascii="Times New Roman" w:eastAsia="Times New Roman" w:hAnsi="Times New Roman" w:cs="Times New Roman"/>
          <w:sz w:val="26"/>
          <w:szCs w:val="26"/>
        </w:rPr>
        <w:t>до 27.01.2025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по телекоммуникационным каналам связи представил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Отделение Фонда пенсионного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социального страхования Российской Федерации по </w:t>
      </w:r>
      <w:r>
        <w:rPr>
          <w:rFonts w:ascii="Times New Roman" w:eastAsia="Times New Roman" w:hAnsi="Times New Roman" w:cs="Times New Roman"/>
          <w:sz w:val="26"/>
          <w:szCs w:val="26"/>
        </w:rPr>
        <w:t>ХМАО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-Югре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сведения о застрахованных лицах по форме </w:t>
      </w:r>
      <w:r>
        <w:rPr>
          <w:rFonts w:ascii="Times New Roman" w:eastAsia="Times New Roman" w:hAnsi="Times New Roman" w:cs="Times New Roman"/>
          <w:sz w:val="26"/>
          <w:szCs w:val="26"/>
        </w:rPr>
        <w:t>ЕФС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-1 раздел 1 подраздел 1.2 с типом «Исходная» СТАЖ, за 2025 год на 1 застрахованное лицо (обращение </w:t>
      </w:r>
      <w:r>
        <w:rPr>
          <w:rFonts w:ascii="Times New Roman" w:eastAsia="Times New Roman" w:hAnsi="Times New Roman" w:cs="Times New Roman"/>
          <w:sz w:val="26"/>
          <w:szCs w:val="26"/>
        </w:rPr>
        <w:t>ЕФС</w:t>
      </w:r>
      <w:r>
        <w:rPr>
          <w:rFonts w:ascii="Times New Roman" w:eastAsia="Times New Roman" w:hAnsi="Times New Roman" w:cs="Times New Roman"/>
          <w:sz w:val="26"/>
          <w:szCs w:val="26"/>
        </w:rPr>
        <w:t>-1-326-001815043), чем нарушил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п. 3 ст. 11 Федерального Закона от 1 апреля 1996 г. № 27-ФЗ "Об индивидуальном (персонифицированном) учете в системах обязательного пенсионного страхования и обязательного социального страхования</w:t>
      </w:r>
      <w:r>
        <w:rPr>
          <w:rFonts w:ascii="Times New Roman" w:eastAsia="Times New Roman" w:hAnsi="Times New Roman" w:cs="Times New Roman"/>
          <w:sz w:val="26"/>
          <w:szCs w:val="26"/>
        </w:rPr>
        <w:t>".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Лицо, в отношении которого ведется производство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>Исакуева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О.Н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судебное заседание не явил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>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о времени и месте судебного заседания извещен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надлежащим образом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судебной повесткой</w:t>
      </w:r>
      <w:r>
        <w:rPr>
          <w:rFonts w:ascii="Times New Roman" w:eastAsia="Times New Roman" w:hAnsi="Times New Roman" w:cs="Times New Roman"/>
          <w:sz w:val="26"/>
          <w:szCs w:val="26"/>
        </w:rPr>
        <w:t>, причины неявки суду не известны.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п. 6 Постановления Пленума Верховного Суда РФ от 24.03.2005 г. № 5 «О некоторых вопросах, возникающих у судов при применении Кодекса Российской Федерации об административных правонарушениях», суд считает, что </w:t>
      </w:r>
      <w:r>
        <w:rPr>
          <w:rFonts w:ascii="Times New Roman" w:eastAsia="Times New Roman" w:hAnsi="Times New Roman" w:cs="Times New Roman"/>
          <w:sz w:val="26"/>
          <w:szCs w:val="26"/>
        </w:rPr>
        <w:t>Исакуева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О.Н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надлежаще извещен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времени и месте судебного заседания и полагает возможным рассмотрение дела в </w:t>
      </w:r>
      <w:r>
        <w:rPr>
          <w:rFonts w:ascii="Times New Roman" w:eastAsia="Times New Roman" w:hAnsi="Times New Roman" w:cs="Times New Roman"/>
          <w:sz w:val="26"/>
          <w:szCs w:val="26"/>
        </w:rPr>
        <w:t>ее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отсутствие по представленным материалам.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подтверждение виновности должностного лица </w:t>
      </w:r>
      <w:r>
        <w:rPr>
          <w:rFonts w:ascii="Times New Roman" w:eastAsia="Times New Roman" w:hAnsi="Times New Roman" w:cs="Times New Roman"/>
          <w:sz w:val="26"/>
          <w:szCs w:val="26"/>
        </w:rPr>
        <w:t>Исакуевой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О.Н</w:t>
      </w:r>
      <w:r>
        <w:rPr>
          <w:rFonts w:ascii="Times New Roman" w:eastAsia="Times New Roman" w:hAnsi="Times New Roman" w:cs="Times New Roman"/>
          <w:sz w:val="26"/>
          <w:szCs w:val="26"/>
        </w:rPr>
        <w:t>. в совершении административного правонарушения суду представлены следующие доказательства: протокол об административном правонарушении №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3858</w:t>
      </w:r>
      <w:r>
        <w:rPr>
          <w:rFonts w:ascii="Times New Roman" w:eastAsia="Times New Roman" w:hAnsi="Times New Roman" w:cs="Times New Roman"/>
          <w:sz w:val="26"/>
          <w:szCs w:val="26"/>
        </w:rPr>
        <w:t>/2026 от 21.09.2026; копия акта о выявлении правонарушения в сфере законодательства РФ об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индивидуальном (персонифицированном) учете в системе обязательного пенсионного страхования с приложением; сведения о застрахованных лицах;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приказа о назначении лица, ответственного за предоставлении формы </w:t>
      </w:r>
      <w:r>
        <w:rPr>
          <w:rFonts w:ascii="Times New Roman" w:eastAsia="Times New Roman" w:hAnsi="Times New Roman" w:cs="Times New Roman"/>
          <w:sz w:val="26"/>
          <w:szCs w:val="26"/>
        </w:rPr>
        <w:t>ЕФС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-1; копия приказа о приеме на работу;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выписка из </w:t>
      </w:r>
      <w:r>
        <w:rPr>
          <w:rFonts w:ascii="Times New Roman" w:eastAsia="Times New Roman" w:hAnsi="Times New Roman" w:cs="Times New Roman"/>
          <w:sz w:val="26"/>
          <w:szCs w:val="26"/>
        </w:rPr>
        <w:t>ЕГРЮЛ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; уведомление о составлении протокола об административном правонарушении; список почтовых отправлений.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Изложенные доказательства получены с соблюдением требований КоАП РФ, допустимы и достоверны, оценены судом по правилам ст. 26.11 КоАП РФ и в своей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совокупности подтверждают вину </w:t>
      </w:r>
      <w:r>
        <w:rPr>
          <w:rFonts w:ascii="Times New Roman" w:eastAsia="Times New Roman" w:hAnsi="Times New Roman" w:cs="Times New Roman"/>
          <w:sz w:val="26"/>
          <w:szCs w:val="26"/>
        </w:rPr>
        <w:t>Исакуевой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О.Н</w:t>
      </w:r>
      <w:r>
        <w:rPr>
          <w:rFonts w:ascii="Times New Roman" w:eastAsia="Times New Roman" w:hAnsi="Times New Roman" w:cs="Times New Roman"/>
          <w:sz w:val="26"/>
          <w:szCs w:val="26"/>
        </w:rPr>
        <w:t>. в совершении административного правонарушения.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>Согласно п. 3 ст. 11 Федерального Закона от 1 апреля 1996 г. № 27-ФЗ</w:t>
      </w:r>
      <w:r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"Об индивидуальном (персонифицированном) учете в системах обязательного пенсионного страхования и обязательного социального страхования", Сведения, указанные в </w:t>
      </w:r>
      <w:hyperlink r:id="rId4" w:anchor="/document/10106192/entry/1123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подпункте 3 пункта 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статьи, представляются страхователями по окончании календарного года не позднее 25-го числа месяца, следующего за отчетным периодом, в отношении застрахованных лиц, которые в отчетном периоде: выполняли работу (осуществляли деятельность), дающую право на досрочное назначение страховой пенсии в соответствии со </w:t>
      </w:r>
      <w:hyperlink r:id="rId4" w:anchor="/document/70552688/entry/3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статьями 30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hyperlink r:id="rId4" w:anchor="/document/70552688/entry/31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31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hyperlink r:id="rId4" w:anchor="/document/70552688/entry/3216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пунктами 6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и </w:t>
      </w:r>
      <w:hyperlink r:id="rId4" w:anchor="/document/70552688/entry/3217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7 части 1 статьи 32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28 декабря 2013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400-ФЗ "О страховых пенсиях"; работали в сельском хозяйстве и при исчислении стажа работы которых применяется список работ, производств, профессий, должностей, специальностей, в соответствии с которым устанавливается повышение размера фиксированной выплаты к страховой пенсии по старости и к страховой пенсии по инвалидности в соответствии с </w:t>
      </w:r>
      <w:hyperlink r:id="rId4" w:anchor="/document/70552688/entry/1714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 14 статьи 17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Федерального закона от 28 декабря 2013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400-ФЗ "О страховых пенсиях"; формировали свои пенсионные права в соответствии с </w:t>
      </w:r>
      <w:hyperlink r:id="rId4" w:anchor="/document/185213/entry/0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от 15 мая 1991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года N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>1244-I "О социальной защите граждан, подвергшихся воздействию радиации вследствие катастрофы на Чернобыльской АЭС"; замещали государственные должности Российской Федерации, замещали на постоянной основе государственные должности субъектов Российской Федерации, замещали на постоянной основе муниципальные должности, должности государственной гражданской службы Российской Федерации, должности муниципальной службы; работали полный навигационный период на водном транспорте, полный сезон на предприятиях и в организациях сезонных отраслей промышленности, вахтовым методом; работали в период отбывания наказания в виде лишения свободы; имели периоды простоя или отстранения от работы; имели периоды освобождения от работы с сохранением места работы (должности) на время исполнения государственных или общественных обязанностей; имели период получения пособия по безработице, период участия в оплачиваемых общественных работах, период переезда или переселения по направлению государственной службы занятости населения в другую местность для трудоустройства; находились в отпуске по уходу за ребенком в возрасте от полутора до трех лет, в отпуске без сохранения заработной платы; Пункт 3 дополнен подпунктом 11 с 1 января 2023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- </w:t>
      </w:r>
      <w:hyperlink r:id="rId4" w:anchor="/document/406040335/entry/2002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Федеральный закон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от 28 декабря 2022</w:t>
      </w:r>
      <w:r>
        <w:rPr>
          <w:rFonts w:ascii="Times New Roman" w:eastAsia="Times New Roman" w:hAnsi="Times New Roman" w:cs="Times New Roman"/>
          <w:sz w:val="26"/>
          <w:szCs w:val="26"/>
        </w:rPr>
        <w:t> 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N 569-ФЗ, имели период приостановления действия трудового договора в соответствии со </w:t>
      </w:r>
      <w:hyperlink r:id="rId4" w:anchor="/document/12125268/entry/3517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статьей 351.7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Трудового кодекса Российской Федерации.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 квалифицирует 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Исакуевой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О.Н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по ч. 1 </w:t>
      </w:r>
      <w:r>
        <w:rPr>
          <w:rFonts w:ascii="Times New Roman" w:eastAsia="Times New Roman" w:hAnsi="Times New Roman" w:cs="Times New Roman"/>
          <w:sz w:val="26"/>
          <w:szCs w:val="26"/>
        </w:rPr>
        <w:t>ст.15.33.2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Кодекса РФ об административных правонарушениях – непредставление в установленный </w:t>
      </w:r>
      <w:hyperlink r:id="rId4" w:anchor="/document/10106192/entry/8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неполном объеме или в искаженном виде, за исключением случаев, предусмотренных </w:t>
      </w:r>
      <w:hyperlink r:id="rId4" w:anchor="/document/12125267/entry/1533202" w:history="1">
        <w:r>
          <w:rPr>
            <w:rFonts w:ascii="Times New Roman" w:eastAsia="Times New Roman" w:hAnsi="Times New Roman" w:cs="Times New Roman"/>
            <w:color w:val="0000EE"/>
            <w:sz w:val="26"/>
            <w:szCs w:val="26"/>
          </w:rPr>
          <w:t>частью 2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настоящей статьи.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 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Суд не усматривает возможность освобождения лица от административной ответственности при малозначительности административного правонарушения, в соответствии со ст. 2.9 КоАП РФ.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ч. 2 ст. 4.1 КоАП РФ при назначении административного наказания, судом учтены характер совершенного административного правонарушения, личность виновного, его отношение к содеянному обстоятельства смягчающие и отягчающие административную ответственность.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 основании вышеизложенного, и руководствуясь </w:t>
      </w:r>
      <w:r>
        <w:rPr>
          <w:rFonts w:ascii="Times New Roman" w:eastAsia="Times New Roman" w:hAnsi="Times New Roman" w:cs="Times New Roman"/>
          <w:sz w:val="26"/>
          <w:szCs w:val="26"/>
        </w:rPr>
        <w:t>ст.ст</w:t>
      </w:r>
      <w:r>
        <w:rPr>
          <w:rFonts w:ascii="Times New Roman" w:eastAsia="Times New Roman" w:hAnsi="Times New Roman" w:cs="Times New Roman"/>
          <w:sz w:val="26"/>
          <w:szCs w:val="26"/>
        </w:rPr>
        <w:t>. 29.9-29.10 Кодекса Российской Федерации об административных правонарушениях, мировой судья</w:t>
      </w:r>
    </w:p>
    <w:p>
      <w:pPr>
        <w:spacing w:before="0" w:after="0"/>
        <w:ind w:firstLine="709"/>
        <w:jc w:val="center"/>
        <w:rPr>
          <w:sz w:val="26"/>
          <w:szCs w:val="26"/>
        </w:rPr>
      </w:pPr>
    </w:p>
    <w:p>
      <w:pPr>
        <w:spacing w:before="0" w:after="0"/>
        <w:ind w:firstLine="709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Исакуев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Ольг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Николаевн</w:t>
      </w:r>
      <w:r>
        <w:rPr>
          <w:rFonts w:ascii="Times New Roman" w:eastAsia="Times New Roman" w:hAnsi="Times New Roman" w:cs="Times New Roman"/>
          <w:sz w:val="26"/>
          <w:szCs w:val="26"/>
        </w:rPr>
        <w:t>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</w:t>
      </w:r>
      <w:r>
        <w:rPr>
          <w:rFonts w:ascii="Times New Roman" w:eastAsia="Times New Roman" w:hAnsi="Times New Roman" w:cs="Times New Roman"/>
          <w:sz w:val="26"/>
          <w:szCs w:val="26"/>
        </w:rPr>
        <w:t>н</w:t>
      </w:r>
      <w:r>
        <w:rPr>
          <w:rFonts w:ascii="Times New Roman" w:eastAsia="Times New Roman" w:hAnsi="Times New Roman" w:cs="Times New Roman"/>
          <w:sz w:val="26"/>
          <w:szCs w:val="26"/>
        </w:rPr>
        <w:t>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ч. 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ст. 15.33.2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>
        <w:rPr>
          <w:rFonts w:ascii="Times New Roman" w:eastAsia="Times New Roman" w:hAnsi="Times New Roman" w:cs="Times New Roman"/>
          <w:sz w:val="26"/>
          <w:szCs w:val="26"/>
        </w:rPr>
        <w:t>00 (</w:t>
      </w:r>
      <w:r>
        <w:rPr>
          <w:rFonts w:ascii="Times New Roman" w:eastAsia="Times New Roman" w:hAnsi="Times New Roman" w:cs="Times New Roman"/>
          <w:sz w:val="26"/>
          <w:szCs w:val="26"/>
        </w:rPr>
        <w:t>пятьсот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административный штраф подлежит уплате по следующим реквизитам: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Банк получателя </w:t>
      </w:r>
      <w:r>
        <w:rPr>
          <w:rFonts w:ascii="Times New Roman" w:eastAsia="Times New Roman" w:hAnsi="Times New Roman" w:cs="Times New Roman"/>
          <w:sz w:val="26"/>
          <w:szCs w:val="26"/>
        </w:rPr>
        <w:t>ОКЦ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8 Уральского </w:t>
      </w:r>
      <w:r>
        <w:rPr>
          <w:rFonts w:ascii="Times New Roman" w:eastAsia="Times New Roman" w:hAnsi="Times New Roman" w:cs="Times New Roman"/>
          <w:sz w:val="26"/>
          <w:szCs w:val="26"/>
        </w:rPr>
        <w:t>ГУ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Банка России // </w:t>
      </w:r>
      <w:r>
        <w:rPr>
          <w:rFonts w:ascii="Times New Roman" w:eastAsia="Times New Roman" w:hAnsi="Times New Roman" w:cs="Times New Roman"/>
          <w:sz w:val="26"/>
          <w:szCs w:val="26"/>
        </w:rPr>
        <w:t>УФК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Ханты-Мансийскому автономному округу - Югре г. Ханты-Мансийск, Получатель: </w:t>
      </w:r>
      <w:r>
        <w:rPr>
          <w:rFonts w:ascii="Times New Roman" w:eastAsia="Times New Roman" w:hAnsi="Times New Roman" w:cs="Times New Roman"/>
          <w:sz w:val="26"/>
          <w:szCs w:val="26"/>
        </w:rPr>
        <w:t>УФК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Ханты-Мансийскому автономному округу - Югре (</w:t>
      </w:r>
      <w:r>
        <w:rPr>
          <w:rFonts w:ascii="Times New Roman" w:eastAsia="Times New Roman" w:hAnsi="Times New Roman" w:cs="Times New Roman"/>
          <w:sz w:val="26"/>
          <w:szCs w:val="26"/>
        </w:rPr>
        <w:t>ОСФР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</w:t>
      </w:r>
      <w:r>
        <w:rPr>
          <w:rFonts w:ascii="Times New Roman" w:eastAsia="Times New Roman" w:hAnsi="Times New Roman" w:cs="Times New Roman"/>
          <w:sz w:val="26"/>
          <w:szCs w:val="26"/>
        </w:rPr>
        <w:t>ХМАО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-Югре, л/с </w:t>
      </w:r>
      <w:r>
        <w:rPr>
          <w:rFonts w:ascii="Times New Roman" w:eastAsia="Times New Roman" w:hAnsi="Times New Roman" w:cs="Times New Roman"/>
          <w:sz w:val="26"/>
          <w:szCs w:val="26"/>
        </w:rPr>
        <w:t>04874Ф87010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), </w:t>
      </w:r>
      <w:r>
        <w:rPr>
          <w:rFonts w:ascii="Times New Roman" w:eastAsia="Times New Roman" w:hAnsi="Times New Roman" w:cs="Times New Roman"/>
          <w:sz w:val="26"/>
          <w:szCs w:val="26"/>
        </w:rPr>
        <w:t>кор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счет N 40102810245370000007, ИНН 8601002078, </w:t>
      </w:r>
      <w:r>
        <w:rPr>
          <w:rFonts w:ascii="Times New Roman" w:eastAsia="Times New Roman" w:hAnsi="Times New Roman" w:cs="Times New Roman"/>
          <w:sz w:val="26"/>
          <w:szCs w:val="26"/>
        </w:rPr>
        <w:t>КПП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860101001, </w:t>
      </w:r>
      <w:r>
        <w:rPr>
          <w:rFonts w:ascii="Times New Roman" w:eastAsia="Times New Roman" w:hAnsi="Times New Roman" w:cs="Times New Roman"/>
          <w:sz w:val="26"/>
          <w:szCs w:val="26"/>
        </w:rPr>
        <w:t>БИК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ТОФК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007162163, </w:t>
      </w:r>
      <w:r>
        <w:rPr>
          <w:rFonts w:ascii="Times New Roman" w:eastAsia="Times New Roman" w:hAnsi="Times New Roman" w:cs="Times New Roman"/>
          <w:sz w:val="26"/>
          <w:szCs w:val="26"/>
        </w:rPr>
        <w:t>ОКТМО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71876000 (город Сургут), р/счет - 03100643000000018700, </w:t>
      </w:r>
      <w:r>
        <w:rPr>
          <w:rFonts w:ascii="Times New Roman" w:eastAsia="Times New Roman" w:hAnsi="Times New Roman" w:cs="Times New Roman"/>
          <w:sz w:val="26"/>
          <w:szCs w:val="26"/>
        </w:rPr>
        <w:t>КБК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79711601230060001140 </w:t>
      </w: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797027000000004</w:t>
      </w:r>
      <w:r>
        <w:rPr>
          <w:rFonts w:ascii="Times New Roman" w:eastAsia="Times New Roman" w:hAnsi="Times New Roman" w:cs="Times New Roman"/>
          <w:sz w:val="26"/>
          <w:szCs w:val="26"/>
        </w:rPr>
        <w:t>60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56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мирового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в течение 10 дней с момента получения копии постановления.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ind w:left="567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Т.И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Зиннурова</w:t>
      </w:r>
    </w:p>
    <w:p>
      <w:pPr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КОПИЯ ВЕРНА «</w:t>
      </w:r>
      <w:r>
        <w:rPr>
          <w:rFonts w:ascii="Times New Roman" w:eastAsia="Times New Roman" w:hAnsi="Times New Roman" w:cs="Times New Roman"/>
          <w:sz w:val="26"/>
          <w:szCs w:val="26"/>
        </w:rPr>
        <w:t>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</w:rPr>
        <w:t>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</w:t>
      </w:r>
    </w:p>
    <w:p>
      <w:pPr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мирового судьи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</w:p>
    <w:p>
      <w:pPr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-Югры </w:t>
      </w:r>
      <w:r>
        <w:rPr>
          <w:rFonts w:ascii="Times New Roman" w:eastAsia="Times New Roman" w:hAnsi="Times New Roman" w:cs="Times New Roman"/>
          <w:sz w:val="26"/>
          <w:szCs w:val="26"/>
        </w:rPr>
        <w:t>Т.И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Зиннурова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________________________</w:t>
      </w:r>
    </w:p>
    <w:p>
      <w:pPr>
        <w:spacing w:before="0" w:after="0"/>
        <w:ind w:left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Подлинный документ находится в деле № 05-</w:t>
      </w:r>
      <w:r>
        <w:rPr>
          <w:rFonts w:ascii="Times New Roman" w:eastAsia="Times New Roman" w:hAnsi="Times New Roman" w:cs="Times New Roman"/>
          <w:sz w:val="26"/>
          <w:szCs w:val="26"/>
        </w:rPr>
        <w:t>144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>
        <w:rPr>
          <w:rFonts w:ascii="Times New Roman" w:eastAsia="Times New Roman" w:hAnsi="Times New Roman" w:cs="Times New Roman"/>
          <w:sz w:val="26"/>
          <w:szCs w:val="26"/>
        </w:rPr>
        <w:t>/26</w:t>
      </w:r>
      <w:r>
        <w:rPr>
          <w:rFonts w:ascii="Times New Roman" w:eastAsia="Times New Roman" w:hAnsi="Times New Roman" w:cs="Times New Roman"/>
          <w:sz w:val="26"/>
          <w:szCs w:val="26"/>
        </w:rPr>
        <w:t>02</w:t>
      </w:r>
      <w:r>
        <w:rPr>
          <w:rFonts w:ascii="Times New Roman" w:eastAsia="Times New Roman" w:hAnsi="Times New Roman" w:cs="Times New Roman"/>
          <w:sz w:val="26"/>
          <w:szCs w:val="26"/>
        </w:rPr>
        <w:t>/202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</w:p>
    <w:p>
      <w:pPr>
        <w:widowControl w:val="0"/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квитанции предоставляется в </w:t>
      </w:r>
      <w:r>
        <w:rPr>
          <w:rFonts w:ascii="Times New Roman" w:eastAsia="Times New Roman" w:hAnsi="Times New Roman" w:cs="Times New Roman"/>
          <w:sz w:val="26"/>
          <w:szCs w:val="26"/>
        </w:rPr>
        <w:t>каб.105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дома 9 по ул. Гагарина г. Сургута. Либо на электронную почту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Surgut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2@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mirsud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86.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ru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Неуплата штрафа в течение 60 дней с момента вступления постановления в законную силу, влечет административную ответственность, предусмотренную ч. 1 ст. 20.25 Кодекса РФ об административных правонарушениях, в виде административного штрафа в двукратном размере неуплаченного административного штрафа либо административного ареста на срок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>
    <w:doNotExpandShiftReturn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3rplc-8">
    <w:name w:val="cat-UserDefined grp-43 rplc-8"/>
    <w:basedOn w:val="DefaultParagraphFont"/>
  </w:style>
  <w:style w:type="character" w:customStyle="1" w:styleId="cat-UserDefinedgrp-42rplc-12">
    <w:name w:val="cat-UserDefined grp-42 rplc-12"/>
    <w:basedOn w:val="DefaultParagraphFont"/>
  </w:style>
  <w:style w:type="character" w:customStyle="1" w:styleId="cat-UserDefinedgrp-44rplc-23">
    <w:name w:val="cat-UserDefined grp-44 rplc-2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