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</w:t>
      </w:r>
      <w:r>
        <w:rPr>
          <w:rFonts w:ascii="Times New Roman" w:eastAsia="Times New Roman" w:hAnsi="Times New Roman" w:cs="Times New Roman"/>
        </w:rPr>
        <w:t xml:space="preserve">                       </w:t>
      </w:r>
      <w:r>
        <w:rPr>
          <w:rFonts w:ascii="Times New Roman" w:eastAsia="Times New Roman" w:hAnsi="Times New Roman" w:cs="Times New Roman"/>
        </w:rPr>
        <w:t>Дело № 2-3620-2602/26</w:t>
      </w:r>
    </w:p>
    <w:p>
      <w:pPr>
        <w:spacing w:before="0" w:after="0"/>
        <w:jc w:val="right"/>
      </w:pPr>
      <w:r>
        <w:rPr>
          <w:rFonts w:ascii="Times New Roman" w:eastAsia="Times New Roman" w:hAnsi="Times New Roman" w:cs="Times New Roman"/>
        </w:rPr>
        <w:t>УИД</w:t>
      </w:r>
      <w:r>
        <w:rPr>
          <w:rFonts w:ascii="Tahoma" w:eastAsia="Tahoma" w:hAnsi="Tahoma" w:cs="Tahoma"/>
          <w:b/>
          <w:bCs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86MS0057-01-2026-005276-92</w:t>
      </w:r>
    </w:p>
    <w:p>
      <w:pPr>
        <w:keepNext/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ЗАОЧНОЕ РЕШЕНИЕ</w:t>
      </w:r>
    </w:p>
    <w:p>
      <w:pPr>
        <w:keepNext/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Именем Российской Федерации</w:t>
      </w:r>
    </w:p>
    <w:p>
      <w:pPr>
        <w:keepNext/>
        <w:spacing w:before="0" w:after="0"/>
        <w:jc w:val="center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(резолютивная часть)</w:t>
      </w:r>
    </w:p>
    <w:p>
      <w:pPr>
        <w:spacing w:before="0" w:after="0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г. Сургут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</w:t>
      </w:r>
      <w:r>
        <w:rPr>
          <w:rFonts w:ascii="Times New Roman" w:eastAsia="Times New Roman" w:hAnsi="Times New Roman" w:cs="Times New Roman"/>
          <w:sz w:val="26"/>
          <w:szCs w:val="26"/>
        </w:rPr>
        <w:t>08 сентября 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года</w:t>
      </w:r>
    </w:p>
    <w:p>
      <w:pPr>
        <w:spacing w:before="0" w:after="0"/>
        <w:ind w:firstLine="720"/>
        <w:jc w:val="both"/>
        <w:rPr>
          <w:sz w:val="26"/>
          <w:szCs w:val="26"/>
        </w:rPr>
      </w:pP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 судебного участка № 2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Сургутского судебного района города окружного значения Сургута Бордунов М.Б., при секретаре судебного заседания </w:t>
      </w:r>
      <w:r>
        <w:rPr>
          <w:rFonts w:ascii="Times New Roman" w:eastAsia="Times New Roman" w:hAnsi="Times New Roman" w:cs="Times New Roman"/>
          <w:sz w:val="26"/>
          <w:szCs w:val="26"/>
        </w:rPr>
        <w:t>Куликовой О.П.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 участием помощника прокурора г.Сургута ХМАО-Югры Абазова К.В.,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рассмотрев в открытом судебном заседании гражданское дело по иску </w:t>
      </w:r>
      <w:r>
        <w:rPr>
          <w:rFonts w:ascii="Times New Roman" w:eastAsia="Times New Roman" w:hAnsi="Times New Roman" w:cs="Times New Roman"/>
          <w:sz w:val="26"/>
          <w:szCs w:val="26"/>
        </w:rPr>
        <w:t>заместителя прокурора г.Сургута ХМАО-Югры, действующего в интересах Панковой Людмилы Николаевны, к Вагнеру Александру Владимировичу о взыскании неосновательного обогащения и процентов за пользование чужими денежными средствами</w:t>
      </w:r>
      <w:r>
        <w:rPr>
          <w:rFonts w:ascii="Times New Roman" w:eastAsia="Times New Roman" w:hAnsi="Times New Roman" w:cs="Times New Roman"/>
          <w:sz w:val="26"/>
          <w:szCs w:val="26"/>
        </w:rPr>
        <w:t>, руководствуя</w:t>
      </w:r>
      <w:r>
        <w:rPr>
          <w:rFonts w:ascii="Times New Roman" w:eastAsia="Times New Roman" w:hAnsi="Times New Roman" w:cs="Times New Roman"/>
          <w:sz w:val="26"/>
          <w:szCs w:val="26"/>
        </w:rPr>
        <w:t>сь ст.ст. 167, 194-199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Гражданского процессуального кодекса Российской Федерации, </w:t>
      </w:r>
    </w:p>
    <w:p>
      <w:pPr>
        <w:spacing w:before="0" w:after="0"/>
        <w:ind w:firstLine="567"/>
        <w:jc w:val="center"/>
        <w:rPr>
          <w:sz w:val="26"/>
          <w:szCs w:val="26"/>
        </w:rPr>
      </w:pPr>
    </w:p>
    <w:p>
      <w:pPr>
        <w:spacing w:before="0" w:after="0"/>
        <w:ind w:firstLine="567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РЕШИЛ:</w:t>
      </w:r>
    </w:p>
    <w:p>
      <w:pPr>
        <w:spacing w:before="0" w:after="0"/>
        <w:ind w:firstLine="567"/>
        <w:jc w:val="both"/>
        <w:rPr>
          <w:sz w:val="26"/>
          <w:szCs w:val="26"/>
        </w:rPr>
      </w:pP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Иск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заместителя прокурора г.Сургута ХМАО-Югры, действующего в интересах Панковой Людмилы Николаевны, к Вагнеру Александру Владимировичу о взыскании неосновательного обогащения и процентов за пользование чужими денежными средствами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– </w:t>
      </w:r>
      <w:r>
        <w:rPr>
          <w:rFonts w:ascii="Times New Roman" w:eastAsia="Times New Roman" w:hAnsi="Times New Roman" w:cs="Times New Roman"/>
          <w:sz w:val="26"/>
          <w:szCs w:val="26"/>
        </w:rPr>
        <w:t>удовлетворить.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>Взыскать 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Вагнера Александра Владимировича, </w:t>
      </w:r>
      <w:r>
        <w:rPr>
          <w:rStyle w:val="cat-PassportDatagrp-18rplc-15"/>
          <w:rFonts w:ascii="Times New Roman" w:eastAsia="Times New Roman" w:hAnsi="Times New Roman" w:cs="Times New Roman"/>
          <w:sz w:val="26"/>
          <w:szCs w:val="26"/>
        </w:rPr>
        <w:t>паспортные данные</w:t>
      </w:r>
      <w:r>
        <w:rPr>
          <w:rFonts w:ascii="Times New Roman" w:eastAsia="Times New Roman" w:hAnsi="Times New Roman" w:cs="Times New Roman"/>
          <w:sz w:val="26"/>
          <w:szCs w:val="26"/>
        </w:rPr>
        <w:t>, в пользу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Панковой Людмилы Николаевны, </w:t>
      </w:r>
      <w:r>
        <w:rPr>
          <w:rStyle w:val="cat-PassportDatagrp-19rplc-19"/>
          <w:rFonts w:ascii="Times New Roman" w:eastAsia="Times New Roman" w:hAnsi="Times New Roman" w:cs="Times New Roman"/>
          <w:sz w:val="26"/>
          <w:szCs w:val="26"/>
        </w:rPr>
        <w:t>паспортные данные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неосновательное обогащение в размере 23 000 рублей, проценты за пользование чужими денежными средствами </w:t>
      </w:r>
      <w:r>
        <w:rPr>
          <w:rFonts w:ascii="Times New Roman" w:eastAsia="Times New Roman" w:hAnsi="Times New Roman" w:cs="Times New Roman"/>
          <w:sz w:val="26"/>
          <w:szCs w:val="26"/>
        </w:rPr>
        <w:t>по состоянию на 17.06.2026 в размере 3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>
        <w:rPr>
          <w:rFonts w:ascii="Times New Roman" w:eastAsia="Times New Roman" w:hAnsi="Times New Roman" w:cs="Times New Roman"/>
          <w:sz w:val="26"/>
          <w:szCs w:val="26"/>
        </w:rPr>
        <w:t>552 рубля 39 копеек, а также проценты за пользование чужими денежными средствами за период с 18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.06.2026 по 08.09.2026 </w:t>
      </w:r>
      <w:r>
        <w:rPr>
          <w:rFonts w:ascii="Times New Roman" w:eastAsia="Times New Roman" w:hAnsi="Times New Roman" w:cs="Times New Roman"/>
          <w:sz w:val="26"/>
          <w:szCs w:val="26"/>
        </w:rPr>
        <w:t>в размере 738 рублей 99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копеек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Взыскать с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Вагнера Александра Владимировича, </w:t>
      </w:r>
      <w:r>
        <w:rPr>
          <w:rStyle w:val="cat-PassportDatagrp-18rplc-29"/>
          <w:rFonts w:ascii="Times New Roman" w:eastAsia="Times New Roman" w:hAnsi="Times New Roman" w:cs="Times New Roman"/>
          <w:sz w:val="26"/>
          <w:szCs w:val="26"/>
        </w:rPr>
        <w:t>паспортные данные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>государственную пошлину в размере 4 000 рублей 00 копеек в доход местного бюджета.</w:t>
      </w:r>
    </w:p>
    <w:p>
      <w:pPr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Разъяснить сторонам, что заявление о составлении мотивированного решения суда может быть подано в течение трёх дней со дня объявления резолютивной части решения суда, если лица, участвующие в деле, их представители присутствовали в судебном заседании; в течение пятнадцати дней со дня объявления резолютивной части решения суда, если лица, </w:t>
      </w:r>
      <w:r>
        <w:rPr>
          <w:rFonts w:ascii="Times New Roman" w:eastAsia="Times New Roman" w:hAnsi="Times New Roman" w:cs="Times New Roman"/>
          <w:sz w:val="26"/>
          <w:szCs w:val="26"/>
        </w:rPr>
        <w:t>участвующие в деле, их представители не присутствовали в судебном заседании.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Решение может быть обжаловано в Сургутский городской суд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ХМАО-Югры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течение месяца со дня принятия решения суда в окончательной форме, путем подачи апелляционной жалобы через мирового судью судебного участка № 2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Сургутского судебного района </w:t>
      </w:r>
      <w:r>
        <w:rPr>
          <w:rFonts w:ascii="Times New Roman" w:eastAsia="Times New Roman" w:hAnsi="Times New Roman" w:cs="Times New Roman"/>
          <w:sz w:val="26"/>
          <w:szCs w:val="26"/>
        </w:rPr>
        <w:t>города окружного значения Сургут</w:t>
      </w:r>
      <w:r>
        <w:rPr>
          <w:rFonts w:ascii="Times New Roman" w:eastAsia="Times New Roman" w:hAnsi="Times New Roman" w:cs="Times New Roman"/>
          <w:sz w:val="26"/>
          <w:szCs w:val="26"/>
        </w:rPr>
        <w:t>а ХМАО-Югры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rPr>
          <w:sz w:val="26"/>
          <w:szCs w:val="26"/>
        </w:rPr>
      </w:pPr>
    </w:p>
    <w:p>
      <w:pPr>
        <w:spacing w:before="0" w:after="0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</w:t>
      </w:r>
      <w:r>
        <w:rPr>
          <w:rFonts w:ascii="Times New Roman" w:eastAsia="Times New Roman" w:hAnsi="Times New Roman" w:cs="Times New Roman"/>
          <w:sz w:val="26"/>
          <w:szCs w:val="26"/>
        </w:rPr>
        <w:t>М.Б. Бордунов</w:t>
      </w:r>
    </w:p>
    <w:p>
      <w:pPr>
        <w:spacing w:before="0" w:after="0"/>
        <w:jc w:val="both"/>
        <w:rPr>
          <w:sz w:val="16"/>
          <w:szCs w:val="16"/>
        </w:rPr>
      </w:pPr>
    </w:p>
    <w:p>
      <w:pPr>
        <w:spacing w:before="0" w:after="0"/>
        <w:jc w:val="both"/>
        <w:rPr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КОПИЯ ВЕРНА </w:t>
      </w:r>
    </w:p>
    <w:p>
      <w:pPr>
        <w:spacing w:before="0" w:after="0"/>
        <w:jc w:val="both"/>
        <w:rPr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Мировой судья судебного участка №2 Сургутского</w:t>
      </w:r>
    </w:p>
    <w:p>
      <w:pPr>
        <w:spacing w:before="0" w:after="0"/>
        <w:jc w:val="both"/>
        <w:rPr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судебного района города окружного значения Сургута</w:t>
      </w:r>
    </w:p>
    <w:p>
      <w:pPr>
        <w:spacing w:before="0" w:after="0"/>
        <w:jc w:val="both"/>
        <w:rPr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ХМАО-Югры ______________________ М.Б. Бордунов</w:t>
      </w:r>
    </w:p>
    <w:p>
      <w:pPr>
        <w:spacing w:before="0" w:after="0"/>
        <w:jc w:val="both"/>
        <w:rPr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«_____» ______________ 2026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года </w:t>
      </w:r>
    </w:p>
    <w:p>
      <w:pPr>
        <w:spacing w:before="0" w:after="0"/>
        <w:jc w:val="both"/>
        <w:rPr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Подлинный документ находится в деле № </w:t>
      </w:r>
      <w:r>
        <w:rPr>
          <w:rFonts w:ascii="Times New Roman" w:eastAsia="Times New Roman" w:hAnsi="Times New Roman" w:cs="Times New Roman"/>
          <w:sz w:val="16"/>
          <w:szCs w:val="16"/>
        </w:rPr>
        <w:t>2-3620-2602/2026</w:t>
      </w:r>
    </w:p>
    <w:p>
      <w:pPr>
        <w:spacing w:before="0" w:after="0"/>
        <w:jc w:val="both"/>
        <w:rPr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Секретарь судебного заседания </w:t>
      </w:r>
    </w:p>
    <w:p>
      <w:pPr>
        <w:spacing w:before="0" w:after="0"/>
        <w:jc w:val="both"/>
        <w:rPr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_</w:t>
      </w:r>
      <w:r>
        <w:rPr>
          <w:rFonts w:ascii="Times New Roman" w:eastAsia="Times New Roman" w:hAnsi="Times New Roman" w:cs="Times New Roman"/>
          <w:sz w:val="16"/>
          <w:szCs w:val="16"/>
        </w:rPr>
        <w:t>___________________ О.П. Кулико</w:t>
      </w:r>
      <w:r>
        <w:rPr>
          <w:rFonts w:ascii="Times New Roman" w:eastAsia="Times New Roman" w:hAnsi="Times New Roman" w:cs="Times New Roman"/>
          <w:sz w:val="16"/>
          <w:szCs w:val="16"/>
        </w:rPr>
        <w:t>ва</w:t>
      </w:r>
    </w:p>
    <w:sectPr>
      <w:headerReference w:type="default" r:id="rId4"/>
      <w:pgMar w:header="708" w:footer="708"/>
      <w:cols w:space="708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/>
      <w:jc w:val="center"/>
      <w:rPr>
        <w:sz w:val="22"/>
        <w:szCs w:val="22"/>
      </w:rPr>
    </w:pPr>
    <w:r>
      <w:rPr>
        <w:sz w:val="22"/>
        <w:szCs w:val="22"/>
      </w:rPr>
      <w:fldChar w:fldCharType="begin"/>
    </w:r>
    <w:r>
      <w:rPr>
        <w:sz w:val="22"/>
        <w:szCs w:val="22"/>
      </w:rPr>
      <w:instrText xml:space="preserve"> PAGE   \* MERGEFORMAT </w:instrText>
    </w:r>
    <w:r>
      <w:rPr>
        <w:sz w:val="22"/>
        <w:szCs w:val="22"/>
      </w:rPr>
      <w:fldChar w:fldCharType="separate"/>
    </w:r>
    <w:r>
      <w:rPr>
        <w:rFonts w:ascii="Calibri" w:eastAsia="Calibri" w:hAnsi="Calibri" w:cs="Calibri"/>
        <w:sz w:val="22"/>
        <w:szCs w:val="22"/>
      </w:rPr>
      <w:t>1</w:t>
    </w:r>
    <w:r>
      <w:rPr>
        <w:rFonts w:ascii="Calibri" w:eastAsia="Calibri" w:hAnsi="Calibri" w:cs="Calibri"/>
        <w:sz w:val="22"/>
        <w:szCs w:val="22"/>
      </w:rPr>
      <w:fldChar w:fldCharType="end"/>
    </w:r>
  </w:p>
  <w:p>
    <w:pPr>
      <w:spacing w:before="0" w:after="0"/>
      <w:rPr>
        <w:sz w:val="22"/>
        <w:szCs w:val="2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PassportDatagrp-18rplc-15">
    <w:name w:val="cat-PassportData grp-18 rplc-15"/>
    <w:basedOn w:val="DefaultParagraphFont"/>
  </w:style>
  <w:style w:type="character" w:customStyle="1" w:styleId="cat-PassportDatagrp-19rplc-19">
    <w:name w:val="cat-PassportData grp-19 rplc-19"/>
    <w:basedOn w:val="DefaultParagraphFont"/>
  </w:style>
  <w:style w:type="character" w:customStyle="1" w:styleId="cat-PassportDatagrp-18rplc-29">
    <w:name w:val="cat-PassportData grp-18 rplc-29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