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</w:t>
      </w:r>
      <w:r>
        <w:rPr>
          <w:rFonts w:ascii="Times New Roman" w:eastAsia="Times New Roman" w:hAnsi="Times New Roman" w:cs="Times New Roman"/>
        </w:rPr>
        <w:t xml:space="preserve">    </w:t>
      </w:r>
      <w:r>
        <w:rPr>
          <w:rFonts w:ascii="Times New Roman" w:eastAsia="Times New Roman" w:hAnsi="Times New Roman" w:cs="Times New Roman"/>
        </w:rPr>
        <w:t xml:space="preserve">                   </w:t>
      </w:r>
      <w:r>
        <w:rPr>
          <w:rFonts w:ascii="Times New Roman" w:eastAsia="Times New Roman" w:hAnsi="Times New Roman" w:cs="Times New Roman"/>
        </w:rPr>
        <w:t>Дело № 2-3744</w:t>
      </w:r>
      <w:r>
        <w:rPr>
          <w:rFonts w:ascii="Times New Roman" w:eastAsia="Times New Roman" w:hAnsi="Times New Roman" w:cs="Times New Roman"/>
        </w:rPr>
        <w:t>-2602/26</w:t>
      </w:r>
    </w:p>
    <w:p>
      <w:pPr>
        <w:spacing w:before="0" w:after="0"/>
        <w:jc w:val="right"/>
      </w:pPr>
      <w:r>
        <w:rPr>
          <w:rFonts w:ascii="Times New Roman" w:eastAsia="Times New Roman" w:hAnsi="Times New Roman" w:cs="Times New Roman"/>
        </w:rPr>
        <w:t>УИД</w:t>
      </w:r>
      <w:r>
        <w:rPr>
          <w:rFonts w:ascii="Tahoma" w:eastAsia="Tahoma" w:hAnsi="Tahoma" w:cs="Tahoma"/>
          <w:b/>
          <w:bCs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86MS0057-</w:t>
      </w:r>
      <w:r>
        <w:rPr>
          <w:rStyle w:val="cat-PhoneNumbergrp-13rplc-0"/>
          <w:rFonts w:ascii="Times New Roman" w:eastAsia="Times New Roman" w:hAnsi="Times New Roman" w:cs="Times New Roman"/>
          <w:sz w:val="20"/>
          <w:szCs w:val="20"/>
        </w:rPr>
        <w:t>телефон</w:t>
      </w:r>
      <w:r>
        <w:rPr>
          <w:rFonts w:ascii="Times New Roman" w:eastAsia="Times New Roman" w:hAnsi="Times New Roman" w:cs="Times New Roman"/>
          <w:sz w:val="20"/>
          <w:szCs w:val="20"/>
        </w:rPr>
        <w:t>-</w:t>
      </w:r>
      <w:r>
        <w:rPr>
          <w:rStyle w:val="cat-PhoneNumbergrp-14rplc-1"/>
          <w:rFonts w:ascii="Times New Roman" w:eastAsia="Times New Roman" w:hAnsi="Times New Roman" w:cs="Times New Roman"/>
          <w:sz w:val="20"/>
          <w:szCs w:val="20"/>
        </w:rPr>
        <w:t>телефон</w:t>
      </w:r>
      <w:r>
        <w:rPr>
          <w:rFonts w:ascii="Times New Roman" w:eastAsia="Times New Roman" w:hAnsi="Times New Roman" w:cs="Times New Roman"/>
          <w:sz w:val="20"/>
          <w:szCs w:val="20"/>
        </w:rPr>
        <w:t>-58</w:t>
      </w:r>
    </w:p>
    <w:p>
      <w:pPr>
        <w:keepNext/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ЗАОЧНОЕ РЕШЕНИЕ</w:t>
      </w:r>
    </w:p>
    <w:p>
      <w:pPr>
        <w:keepNext/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Именем Российской Федерации</w:t>
      </w:r>
    </w:p>
    <w:p>
      <w:pPr>
        <w:keepNext/>
        <w:spacing w:before="0" w:after="0"/>
        <w:jc w:val="center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(резолютивная часть)</w:t>
      </w:r>
    </w:p>
    <w:p>
      <w:pPr>
        <w:spacing w:before="0" w:after="0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г. Сургут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>11 сентябр</w:t>
      </w:r>
      <w:r>
        <w:rPr>
          <w:rFonts w:ascii="Times New Roman" w:eastAsia="Times New Roman" w:hAnsi="Times New Roman" w:cs="Times New Roman"/>
          <w:sz w:val="26"/>
          <w:szCs w:val="26"/>
        </w:rPr>
        <w:t>я 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года</w:t>
      </w:r>
    </w:p>
    <w:p>
      <w:pPr>
        <w:spacing w:before="0" w:after="0"/>
        <w:jc w:val="both"/>
        <w:rPr>
          <w:sz w:val="26"/>
          <w:szCs w:val="26"/>
        </w:rPr>
      </w:pP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 судебного участка № 2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Сургутского судебного района города окружного значения Сургута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Ханты-Мансийского автономного округа-Югры </w:t>
      </w:r>
      <w:r>
        <w:rPr>
          <w:rFonts w:ascii="Times New Roman" w:eastAsia="Times New Roman" w:hAnsi="Times New Roman" w:cs="Times New Roman"/>
          <w:sz w:val="26"/>
          <w:szCs w:val="26"/>
        </w:rPr>
        <w:t>Бордунов М.Б., при секретаре с</w:t>
      </w:r>
      <w:r>
        <w:rPr>
          <w:rFonts w:ascii="Times New Roman" w:eastAsia="Times New Roman" w:hAnsi="Times New Roman" w:cs="Times New Roman"/>
          <w:sz w:val="26"/>
          <w:szCs w:val="26"/>
        </w:rPr>
        <w:t>удебного заседания Куликовой О.П.</w:t>
      </w:r>
      <w:r>
        <w:rPr>
          <w:rFonts w:ascii="Times New Roman" w:eastAsia="Times New Roman" w:hAnsi="Times New Roman" w:cs="Times New Roman"/>
          <w:sz w:val="26"/>
          <w:szCs w:val="26"/>
        </w:rPr>
        <w:t>, рассмотрев в открытом судебном заседании гражданское дело по иску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А</w:t>
      </w:r>
      <w:r>
        <w:rPr>
          <w:rFonts w:ascii="Times New Roman" w:eastAsia="Times New Roman" w:hAnsi="Times New Roman" w:cs="Times New Roman"/>
          <w:sz w:val="26"/>
          <w:szCs w:val="26"/>
        </w:rPr>
        <w:t>кционер</w:t>
      </w:r>
      <w:r>
        <w:rPr>
          <w:rFonts w:ascii="Times New Roman" w:eastAsia="Times New Roman" w:hAnsi="Times New Roman" w:cs="Times New Roman"/>
          <w:sz w:val="26"/>
          <w:szCs w:val="26"/>
        </w:rPr>
        <w:t>ного общества «АльфаСтрахование» к Туеву Дмитрию Евгенье</w:t>
      </w:r>
      <w:r>
        <w:rPr>
          <w:rFonts w:ascii="Times New Roman" w:eastAsia="Times New Roman" w:hAnsi="Times New Roman" w:cs="Times New Roman"/>
          <w:sz w:val="26"/>
          <w:szCs w:val="26"/>
        </w:rPr>
        <w:t>вичу о взыскании ущерба в порядке суброгации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руководствуясь ст.ст. 167, 194-199, 233, 235 Гражданского процессуального кодекса Российской Федерации, </w:t>
      </w:r>
    </w:p>
    <w:p>
      <w:pPr>
        <w:spacing w:before="0" w:after="0"/>
        <w:ind w:firstLine="567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РЕШИЛ:</w:t>
      </w:r>
    </w:p>
    <w:p>
      <w:pPr>
        <w:spacing w:before="0" w:after="0"/>
        <w:ind w:firstLine="567"/>
        <w:jc w:val="both"/>
        <w:rPr>
          <w:sz w:val="26"/>
          <w:szCs w:val="26"/>
        </w:rPr>
      </w:pP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Иск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Акционерного общества «АльфаСтрахование» к Туеву Дмитрию Евгеньевичу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о взыскании ущерба в порядке суброгации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– удовлетворить.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Взыскать </w:t>
      </w:r>
      <w:r>
        <w:rPr>
          <w:rFonts w:ascii="Times New Roman" w:eastAsia="Times New Roman" w:hAnsi="Times New Roman" w:cs="Times New Roman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Туева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Дмитр</w:t>
      </w:r>
      <w:r>
        <w:rPr>
          <w:rFonts w:ascii="Times New Roman" w:eastAsia="Times New Roman" w:hAnsi="Times New Roman" w:cs="Times New Roman"/>
          <w:sz w:val="26"/>
          <w:szCs w:val="26"/>
        </w:rPr>
        <w:t>ия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Евгенье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вича, </w:t>
      </w:r>
      <w:r>
        <w:rPr>
          <w:rStyle w:val="cat-PassportDatagrp-11rplc-11"/>
          <w:rFonts w:ascii="Times New Roman" w:eastAsia="Times New Roman" w:hAnsi="Times New Roman" w:cs="Times New Roman"/>
          <w:sz w:val="26"/>
          <w:szCs w:val="26"/>
        </w:rPr>
        <w:t>паспортные данные</w:t>
      </w:r>
      <w:r>
        <w:rPr>
          <w:rFonts w:ascii="Times New Roman" w:eastAsia="Times New Roman" w:hAnsi="Times New Roman" w:cs="Times New Roman"/>
          <w:sz w:val="26"/>
          <w:szCs w:val="26"/>
        </w:rPr>
        <w:t>, в пользу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Акционерного общества «АльфаСтрахование», ИНН </w:t>
      </w:r>
      <w:r>
        <w:rPr>
          <w:rStyle w:val="cat-PhoneNumbergrp-15rplc-13"/>
          <w:rFonts w:ascii="Times New Roman" w:eastAsia="Times New Roman" w:hAnsi="Times New Roman" w:cs="Times New Roman"/>
          <w:sz w:val="26"/>
          <w:szCs w:val="26"/>
        </w:rPr>
        <w:t>телефон</w:t>
      </w:r>
      <w:r>
        <w:rPr>
          <w:rFonts w:ascii="Times New Roman" w:eastAsia="Times New Roman" w:hAnsi="Times New Roman" w:cs="Times New Roman"/>
          <w:sz w:val="26"/>
          <w:szCs w:val="26"/>
        </w:rPr>
        <w:t>, сумму ущерба в порядке суброга</w:t>
      </w:r>
      <w:r>
        <w:rPr>
          <w:rFonts w:ascii="Times New Roman" w:eastAsia="Times New Roman" w:hAnsi="Times New Roman" w:cs="Times New Roman"/>
          <w:sz w:val="26"/>
          <w:szCs w:val="26"/>
        </w:rPr>
        <w:t>ции в размере 9 983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рубля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проценты за пользование чужими денежными средствами, исходя из ключевой ставки Банка России от суммы долга со дня, следующего за днем вступления решения суда в законную силу по день фактического погашения долга, </w:t>
      </w:r>
      <w:r>
        <w:rPr>
          <w:rFonts w:ascii="Times New Roman" w:eastAsia="Times New Roman" w:hAnsi="Times New Roman" w:cs="Times New Roman"/>
          <w:sz w:val="26"/>
          <w:szCs w:val="26"/>
        </w:rPr>
        <w:t>а также судебные расходы по оплате государ</w:t>
      </w:r>
      <w:r>
        <w:rPr>
          <w:rFonts w:ascii="Times New Roman" w:eastAsia="Times New Roman" w:hAnsi="Times New Roman" w:cs="Times New Roman"/>
          <w:sz w:val="26"/>
          <w:szCs w:val="26"/>
        </w:rPr>
        <w:t>ственной пошлины в размере 4 000 рублей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</w:p>
    <w:p>
      <w:pPr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>Разъяснить сторонам, что заявление о составлении мотивированного решения суда может быть подано в течение трёх дней со дня объявления резолютивной части решения суда, если лица, участвующие в деле, их представители присутствовали в судебном заседании;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Ответчиком заочное решение суда может быть обжаловано в апелляционном порядке в течение одного месяца со дня вынесения определения суда об отказе в удовлетворении заявления об отмене этого решения суда.</w:t>
      </w:r>
    </w:p>
    <w:p>
      <w:pPr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>Иными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заочное решение суда может быть обжаловано в апелляционном порядке в течение одного месяца по истечении срока подачи ответчиком заявления об отмене этого решения суда, а в случае, если такое заявление подано, в течение одного месяца со дня вынесения определения суда об отказе в удовлетворении этого заявления.</w:t>
      </w:r>
    </w:p>
    <w:p>
      <w:pPr>
        <w:spacing w:before="0" w:after="0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 </w:t>
      </w:r>
    </w:p>
    <w:p>
      <w:pPr>
        <w:spacing w:before="0" w:after="0"/>
        <w:rPr>
          <w:sz w:val="26"/>
          <w:szCs w:val="26"/>
        </w:rPr>
      </w:pPr>
    </w:p>
    <w:p>
      <w:pPr>
        <w:spacing w:before="0" w:after="0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</w:t>
      </w:r>
      <w:r>
        <w:rPr>
          <w:rFonts w:ascii="Times New Roman" w:eastAsia="Times New Roman" w:hAnsi="Times New Roman" w:cs="Times New Roman"/>
          <w:sz w:val="26"/>
          <w:szCs w:val="26"/>
        </w:rPr>
        <w:t>М.Б. Бордунов</w:t>
      </w:r>
    </w:p>
    <w:p>
      <w:pPr>
        <w:spacing w:before="0" w:after="0"/>
        <w:jc w:val="both"/>
        <w:rPr>
          <w:sz w:val="18"/>
          <w:szCs w:val="18"/>
        </w:rPr>
      </w:pPr>
    </w:p>
    <w:p>
      <w:pPr>
        <w:spacing w:before="0" w:after="0"/>
        <w:jc w:val="both"/>
        <w:rPr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КОПИЯ ВЕРНА </w:t>
      </w:r>
    </w:p>
    <w:p>
      <w:pPr>
        <w:spacing w:before="0" w:after="0"/>
        <w:jc w:val="both"/>
        <w:rPr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Мировой судья судебного участка № 2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Сургутского</w:t>
      </w:r>
    </w:p>
    <w:p>
      <w:pPr>
        <w:spacing w:before="0" w:after="0"/>
        <w:jc w:val="both"/>
        <w:rPr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судебного района города окружного значения Сургута</w:t>
      </w:r>
    </w:p>
    <w:p>
      <w:pPr>
        <w:spacing w:before="0" w:after="0"/>
        <w:jc w:val="both"/>
        <w:rPr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ХМАО-Югры ______________________ М.Б. Бордунов</w:t>
      </w:r>
    </w:p>
    <w:p>
      <w:pPr>
        <w:spacing w:before="0" w:after="0"/>
        <w:jc w:val="both"/>
        <w:rPr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«_____» ______________ 2026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года </w:t>
      </w:r>
    </w:p>
    <w:p>
      <w:pPr>
        <w:spacing w:before="0" w:after="0"/>
        <w:jc w:val="both"/>
        <w:rPr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Подлинный документ находится в деле №</w:t>
      </w:r>
      <w:r>
        <w:rPr>
          <w:rFonts w:ascii="Times New Roman" w:eastAsia="Times New Roman" w:hAnsi="Times New Roman" w:cs="Times New Roman"/>
          <w:sz w:val="18"/>
          <w:szCs w:val="18"/>
        </w:rPr>
        <w:t>2-3744</w:t>
      </w:r>
      <w:r>
        <w:rPr>
          <w:rFonts w:ascii="Times New Roman" w:eastAsia="Times New Roman" w:hAnsi="Times New Roman" w:cs="Times New Roman"/>
          <w:sz w:val="18"/>
          <w:szCs w:val="18"/>
        </w:rPr>
        <w:t>-2602/2026</w:t>
      </w:r>
    </w:p>
    <w:p>
      <w:pPr>
        <w:spacing w:before="0" w:after="0"/>
        <w:jc w:val="both"/>
        <w:rPr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Секретарь судебного заседания </w:t>
      </w:r>
    </w:p>
    <w:p>
      <w:pPr>
        <w:spacing w:before="0" w:after="0"/>
        <w:jc w:val="both"/>
        <w:rPr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_</w:t>
      </w:r>
      <w:r>
        <w:rPr>
          <w:rFonts w:ascii="Times New Roman" w:eastAsia="Times New Roman" w:hAnsi="Times New Roman" w:cs="Times New Roman"/>
          <w:sz w:val="18"/>
          <w:szCs w:val="18"/>
        </w:rPr>
        <w:t>___________________ О.П. Куликова</w:t>
      </w:r>
    </w:p>
    <w:p>
      <w:pPr>
        <w:spacing w:before="0" w:after="160" w:line="259" w:lineRule="auto"/>
        <w:rPr>
          <w:sz w:val="22"/>
          <w:szCs w:val="22"/>
        </w:rPr>
      </w:pPr>
    </w:p>
    <w:p>
      <w:pPr>
        <w:spacing w:before="0" w:after="160" w:line="259" w:lineRule="auto"/>
        <w:rPr>
          <w:sz w:val="22"/>
          <w:szCs w:val="22"/>
        </w:rPr>
      </w:pPr>
    </w:p>
    <w:sectPr>
      <w:headerReference w:type="default" r:id="rId4"/>
      <w:pgMar w:header="708" w:footer="708"/>
      <w:cols w:space="708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/>
      <w:jc w:val="center"/>
      <w:rPr>
        <w:sz w:val="22"/>
        <w:szCs w:val="22"/>
      </w:rPr>
    </w:pPr>
    <w:r>
      <w:rPr>
        <w:sz w:val="22"/>
        <w:szCs w:val="22"/>
      </w:rPr>
      <w:fldChar w:fldCharType="begin"/>
    </w:r>
    <w:r>
      <w:rPr>
        <w:sz w:val="22"/>
        <w:szCs w:val="22"/>
      </w:rPr>
      <w:instrText xml:space="preserve"> PAGE   \* MERGEFORMAT </w:instrText>
    </w:r>
    <w:r>
      <w:rPr>
        <w:sz w:val="22"/>
        <w:szCs w:val="22"/>
      </w:rPr>
      <w:fldChar w:fldCharType="separate"/>
    </w:r>
    <w:r>
      <w:rPr>
        <w:rFonts w:ascii="Calibri" w:eastAsia="Calibri" w:hAnsi="Calibri" w:cs="Calibri"/>
        <w:sz w:val="22"/>
        <w:szCs w:val="22"/>
      </w:rPr>
      <w:t>1</w:t>
    </w:r>
    <w:r>
      <w:rPr>
        <w:rFonts w:ascii="Calibri" w:eastAsia="Calibri" w:hAnsi="Calibri" w:cs="Calibri"/>
        <w:sz w:val="22"/>
        <w:szCs w:val="22"/>
      </w:rPr>
      <w:fldChar w:fldCharType="end"/>
    </w:r>
  </w:p>
  <w:p>
    <w:pPr>
      <w:spacing w:before="0" w:after="0"/>
      <w:rPr>
        <w:sz w:val="22"/>
        <w:szCs w:val="2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PhoneNumbergrp-13rplc-0">
    <w:name w:val="cat-PhoneNumber grp-13 rplc-0"/>
    <w:basedOn w:val="DefaultParagraphFont"/>
  </w:style>
  <w:style w:type="character" w:customStyle="1" w:styleId="cat-PhoneNumbergrp-14rplc-1">
    <w:name w:val="cat-PhoneNumber grp-14 rplc-1"/>
    <w:basedOn w:val="DefaultParagraphFont"/>
  </w:style>
  <w:style w:type="character" w:customStyle="1" w:styleId="cat-PassportDatagrp-11rplc-11">
    <w:name w:val="cat-PassportData grp-11 rplc-11"/>
    <w:basedOn w:val="DefaultParagraphFont"/>
  </w:style>
  <w:style w:type="character" w:customStyle="1" w:styleId="cat-PhoneNumbergrp-15rplc-13">
    <w:name w:val="cat-PhoneNumber grp-15 rplc-13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