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E0C38" w:rsidRPr="00CB03C6" w:rsidP="006E0C38">
      <w:pPr>
        <w:pStyle w:val="Heading1"/>
        <w:ind w:firstLine="540"/>
        <w:jc w:val="right"/>
        <w:rPr>
          <w:bCs/>
          <w:color w:val="0D0D0D" w:themeColor="text1" w:themeTint="F2"/>
          <w:sz w:val="20"/>
        </w:rPr>
      </w:pPr>
      <w:r w:rsidRPr="00CB03C6">
        <w:rPr>
          <w:bCs/>
          <w:color w:val="0D0D0D" w:themeColor="text1" w:themeTint="F2"/>
          <w:sz w:val="20"/>
        </w:rPr>
        <w:t>Дело № 2-386</w:t>
      </w:r>
      <w:r>
        <w:rPr>
          <w:bCs/>
          <w:color w:val="0D0D0D" w:themeColor="text1" w:themeTint="F2"/>
          <w:sz w:val="20"/>
        </w:rPr>
        <w:t>2</w:t>
      </w:r>
      <w:r w:rsidRPr="00CB03C6">
        <w:rPr>
          <w:bCs/>
          <w:color w:val="0D0D0D" w:themeColor="text1" w:themeTint="F2"/>
          <w:sz w:val="20"/>
        </w:rPr>
        <w:t>-2101/2026</w:t>
      </w:r>
    </w:p>
    <w:p w:rsidR="006E0C38" w:rsidRPr="00CB03C6" w:rsidP="006E0C38">
      <w:pPr>
        <w:ind w:right="-143" w:firstLine="540"/>
        <w:jc w:val="right"/>
        <w:rPr>
          <w:b/>
          <w:bCs/>
          <w:sz w:val="20"/>
          <w:szCs w:val="20"/>
        </w:rPr>
      </w:pPr>
      <w:r w:rsidRPr="00CB03C6">
        <w:rPr>
          <w:b/>
          <w:bCs/>
          <w:sz w:val="20"/>
          <w:szCs w:val="20"/>
        </w:rPr>
        <w:t xml:space="preserve">               </w:t>
      </w:r>
      <w:r>
        <w:rPr>
          <w:rFonts w:ascii="Tahoma" w:hAnsi="Tahoma" w:cs="Tahoma"/>
          <w:b/>
          <w:bCs/>
          <w:sz w:val="20"/>
          <w:szCs w:val="20"/>
        </w:rPr>
        <w:t>86MS0021-01-2026-005296-97</w:t>
      </w:r>
    </w:p>
    <w:p w:rsidR="006E0C38" w:rsidP="006E0C38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</w:p>
    <w:p w:rsidR="006E0C38" w:rsidRPr="00884F2D" w:rsidP="006E0C38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</w:t>
      </w:r>
    </w:p>
    <w:p w:rsidR="006E0C38" w:rsidRPr="00884F2D" w:rsidP="006E0C38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ИМЕНЕМ РОССИЙСКОЙ ФЕДЕРАЦИИ</w:t>
      </w:r>
    </w:p>
    <w:p w:rsidR="006E0C38" w:rsidRPr="00884F2D" w:rsidP="006E0C38">
      <w:pPr>
        <w:ind w:firstLine="540"/>
        <w:jc w:val="center"/>
        <w:rPr>
          <w:b/>
          <w:color w:val="0D0D0D" w:themeColor="text1" w:themeTint="F2"/>
          <w:sz w:val="28"/>
          <w:szCs w:val="28"/>
        </w:rPr>
      </w:pPr>
    </w:p>
    <w:p w:rsidR="006E0C38" w:rsidRPr="00884F2D" w:rsidP="006E0C38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г. Нижневартовск</w:t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</w:r>
      <w:r w:rsidRPr="00884F2D">
        <w:rPr>
          <w:color w:val="0D0D0D" w:themeColor="text1" w:themeTint="F2"/>
          <w:sz w:val="28"/>
          <w:szCs w:val="28"/>
        </w:rPr>
        <w:tab/>
        <w:t xml:space="preserve">          </w:t>
      </w:r>
      <w:r>
        <w:rPr>
          <w:color w:val="0D0D0D" w:themeColor="text1" w:themeTint="F2"/>
          <w:sz w:val="28"/>
          <w:szCs w:val="28"/>
        </w:rPr>
        <w:t>17 сентября</w:t>
      </w:r>
      <w:r w:rsidRPr="00884F2D">
        <w:rPr>
          <w:color w:val="0D0D0D" w:themeColor="text1" w:themeTint="F2"/>
          <w:sz w:val="28"/>
          <w:szCs w:val="28"/>
        </w:rPr>
        <w:t xml:space="preserve"> 2026 года</w:t>
      </w:r>
    </w:p>
    <w:p w:rsidR="006E0C38" w:rsidRPr="00884F2D" w:rsidP="006E0C38">
      <w:pPr>
        <w:ind w:firstLine="540"/>
        <w:jc w:val="both"/>
        <w:rPr>
          <w:color w:val="0D0D0D" w:themeColor="text1" w:themeTint="F2"/>
          <w:sz w:val="28"/>
          <w:szCs w:val="28"/>
        </w:rPr>
      </w:pPr>
    </w:p>
    <w:p w:rsidR="006E0C38" w:rsidRPr="009A7EBA" w:rsidP="006E0C38">
      <w:pPr>
        <w:widowControl w:val="0"/>
        <w:ind w:firstLine="540"/>
        <w:jc w:val="both"/>
        <w:rPr>
          <w:color w:val="262626" w:themeColor="text1" w:themeTint="D9"/>
          <w:sz w:val="28"/>
          <w:szCs w:val="28"/>
        </w:rPr>
      </w:pPr>
      <w:r w:rsidRPr="009A7EBA">
        <w:rPr>
          <w:color w:val="262626" w:themeColor="text1" w:themeTint="D9"/>
          <w:sz w:val="28"/>
          <w:szCs w:val="28"/>
        </w:rPr>
        <w:t>Мировой судья судебного участка № 1 Нижневартовского</w:t>
      </w:r>
      <w:r w:rsidRPr="009A7EBA">
        <w:rPr>
          <w:color w:val="262626" w:themeColor="text1" w:themeTint="D9"/>
          <w:sz w:val="28"/>
          <w:szCs w:val="28"/>
        </w:rPr>
        <w:t xml:space="preserve"> судебного района города окружного значения Нижневартовска ХМАО – Югры, Вдовина О.В.,</w:t>
      </w:r>
    </w:p>
    <w:p w:rsidR="006E0C38" w:rsidP="006E0C38">
      <w:pPr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при секретаре Лебедевой М.В.,</w:t>
      </w:r>
    </w:p>
    <w:p w:rsidR="006E0C38" w:rsidRPr="00884F2D" w:rsidP="006E0C38">
      <w:pPr>
        <w:ind w:firstLine="540"/>
        <w:jc w:val="both"/>
        <w:rPr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рассмотрев в открытом судебном заседании гражданское дело по иску </w:t>
      </w:r>
      <w:r w:rsidRPr="00884F2D">
        <w:rPr>
          <w:sz w:val="28"/>
          <w:szCs w:val="28"/>
        </w:rPr>
        <w:t xml:space="preserve">Югорского фонда  капитального ремонта многоквартирных домов к </w:t>
      </w:r>
      <w:r>
        <w:rPr>
          <w:sz w:val="27"/>
          <w:szCs w:val="27"/>
        </w:rPr>
        <w:t>Потаенко</w:t>
      </w:r>
      <w:r>
        <w:rPr>
          <w:sz w:val="27"/>
          <w:szCs w:val="27"/>
        </w:rPr>
        <w:t xml:space="preserve"> Елене Ивановне  </w:t>
      </w:r>
      <w:r w:rsidRPr="00884F2D">
        <w:rPr>
          <w:sz w:val="28"/>
          <w:szCs w:val="28"/>
        </w:rPr>
        <w:t>о взыскании  задолженности  по взносам на капитальный ремонт общего имущества в многоквартирном доме и пени,</w:t>
      </w: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 xml:space="preserve">Руководствуясь ст. ст. 194-199 ГПК РФ, мировой судья, </w:t>
      </w: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6E0C38" w:rsidRPr="00884F2D" w:rsidP="006E0C38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РЕШИЛ:</w:t>
      </w:r>
    </w:p>
    <w:p w:rsidR="006E0C38" w:rsidRPr="00884F2D" w:rsidP="006E0C38">
      <w:pPr>
        <w:ind w:firstLine="540"/>
        <w:jc w:val="center"/>
        <w:rPr>
          <w:bCs/>
          <w:color w:val="0D0D0D" w:themeColor="text1" w:themeTint="F2"/>
          <w:sz w:val="28"/>
          <w:szCs w:val="28"/>
        </w:rPr>
      </w:pP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Исковые требования Югорского фонда капитального ремонта многокварт</w:t>
      </w:r>
      <w:r w:rsidRPr="00884F2D">
        <w:rPr>
          <w:bCs/>
          <w:color w:val="0D0D0D" w:themeColor="text1" w:themeTint="F2"/>
          <w:sz w:val="28"/>
          <w:szCs w:val="28"/>
        </w:rPr>
        <w:t xml:space="preserve">ирных домов к </w:t>
      </w:r>
      <w:r>
        <w:rPr>
          <w:sz w:val="27"/>
          <w:szCs w:val="27"/>
        </w:rPr>
        <w:t xml:space="preserve">Потаенко Максиму Михайловичу </w:t>
      </w:r>
      <w:r w:rsidRPr="00884F2D">
        <w:rPr>
          <w:bCs/>
          <w:color w:val="0D0D0D" w:themeColor="text1" w:themeTint="F2"/>
          <w:sz w:val="28"/>
          <w:szCs w:val="28"/>
        </w:rPr>
        <w:t>о взыскании задолженности по взносам на капитальный ремонт общего имущества в многоквартирном доме и пени, удовлетворить частично.</w:t>
      </w:r>
    </w:p>
    <w:p w:rsidR="006E0C38" w:rsidRPr="006C5157" w:rsidP="006E0C38">
      <w:pPr>
        <w:ind w:firstLine="540"/>
        <w:jc w:val="both"/>
        <w:rPr>
          <w:bCs/>
          <w:color w:val="FF0000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 xml:space="preserve">Взыскать с </w:t>
      </w:r>
      <w:r>
        <w:rPr>
          <w:sz w:val="27"/>
          <w:szCs w:val="27"/>
        </w:rPr>
        <w:t xml:space="preserve">Потаенко Максима Михайловича </w:t>
      </w:r>
      <w:r w:rsidRPr="00884F2D">
        <w:rPr>
          <w:sz w:val="28"/>
          <w:szCs w:val="28"/>
        </w:rPr>
        <w:t>(</w:t>
      </w:r>
      <w:r>
        <w:rPr>
          <w:sz w:val="28"/>
          <w:szCs w:val="28"/>
        </w:rPr>
        <w:t>***</w:t>
      </w:r>
      <w:r w:rsidRPr="00884F2D">
        <w:rPr>
          <w:sz w:val="28"/>
          <w:szCs w:val="28"/>
        </w:rPr>
        <w:t xml:space="preserve">) </w:t>
      </w:r>
      <w:r w:rsidRPr="00884F2D">
        <w:rPr>
          <w:bCs/>
          <w:color w:val="0D0D0D" w:themeColor="text1" w:themeTint="F2"/>
          <w:sz w:val="28"/>
          <w:szCs w:val="28"/>
        </w:rPr>
        <w:t xml:space="preserve">в пользу </w:t>
      </w:r>
      <w:r w:rsidRPr="003D21B9">
        <w:rPr>
          <w:bCs/>
          <w:color w:val="0D0D0D" w:themeColor="text1" w:themeTint="F2"/>
          <w:sz w:val="28"/>
          <w:szCs w:val="28"/>
        </w:rPr>
        <w:t>Югорского фонда кап</w:t>
      </w:r>
      <w:r w:rsidRPr="003D21B9">
        <w:rPr>
          <w:bCs/>
          <w:color w:val="0D0D0D" w:themeColor="text1" w:themeTint="F2"/>
          <w:sz w:val="28"/>
          <w:szCs w:val="28"/>
        </w:rPr>
        <w:t xml:space="preserve">итального ремонта многоквартирных домов (ИНН </w:t>
      </w:r>
      <w:r>
        <w:rPr>
          <w:bCs/>
          <w:color w:val="0D0D0D" w:themeColor="text1" w:themeTint="F2"/>
          <w:sz w:val="28"/>
          <w:szCs w:val="28"/>
        </w:rPr>
        <w:t>***</w:t>
      </w:r>
      <w:r w:rsidRPr="003D21B9">
        <w:rPr>
          <w:bCs/>
          <w:color w:val="0D0D0D" w:themeColor="text1" w:themeTint="F2"/>
          <w:sz w:val="28"/>
          <w:szCs w:val="28"/>
        </w:rPr>
        <w:t xml:space="preserve">) задолженность   по оплате взносов за капитальный ремонт общего имущества в многоквартирном доме </w:t>
      </w:r>
      <w:r>
        <w:rPr>
          <w:bCs/>
          <w:color w:val="0D0D0D" w:themeColor="text1" w:themeTint="F2"/>
          <w:sz w:val="28"/>
          <w:szCs w:val="28"/>
        </w:rPr>
        <w:t xml:space="preserve">в </w:t>
      </w:r>
      <w:r w:rsidRPr="003D21B9">
        <w:rPr>
          <w:bCs/>
          <w:color w:val="0D0D0D" w:themeColor="text1" w:themeTint="F2"/>
          <w:sz w:val="28"/>
          <w:szCs w:val="28"/>
        </w:rPr>
        <w:t xml:space="preserve">за жилое помещение, расположенное по адресу </w:t>
      </w:r>
      <w:r>
        <w:rPr>
          <w:bCs/>
          <w:color w:val="0D0D0D" w:themeColor="text1" w:themeTint="F2"/>
          <w:sz w:val="28"/>
          <w:szCs w:val="28"/>
        </w:rPr>
        <w:t>***</w:t>
      </w:r>
      <w:r w:rsidRPr="003D21B9">
        <w:rPr>
          <w:bCs/>
          <w:color w:val="0D0D0D" w:themeColor="text1" w:themeTint="F2"/>
          <w:sz w:val="28"/>
          <w:szCs w:val="28"/>
        </w:rPr>
        <w:t>, за период с 01.0</w:t>
      </w:r>
      <w:r>
        <w:rPr>
          <w:bCs/>
          <w:color w:val="0D0D0D" w:themeColor="text1" w:themeTint="F2"/>
          <w:sz w:val="28"/>
          <w:szCs w:val="28"/>
        </w:rPr>
        <w:t>7</w:t>
      </w:r>
      <w:r w:rsidRPr="003D21B9">
        <w:rPr>
          <w:bCs/>
          <w:color w:val="0D0D0D" w:themeColor="text1" w:themeTint="F2"/>
          <w:sz w:val="28"/>
          <w:szCs w:val="28"/>
        </w:rPr>
        <w:t xml:space="preserve">.2023 года по </w:t>
      </w:r>
      <w:r>
        <w:rPr>
          <w:bCs/>
          <w:color w:val="0D0D0D" w:themeColor="text1" w:themeTint="F2"/>
          <w:sz w:val="28"/>
          <w:szCs w:val="28"/>
        </w:rPr>
        <w:t>30.04.2025</w:t>
      </w:r>
      <w:r w:rsidRPr="003D21B9">
        <w:rPr>
          <w:bCs/>
          <w:color w:val="0D0D0D" w:themeColor="text1" w:themeTint="F2"/>
          <w:sz w:val="28"/>
          <w:szCs w:val="28"/>
        </w:rPr>
        <w:t xml:space="preserve"> года  </w:t>
      </w:r>
      <w:r w:rsidRPr="0052346C">
        <w:rPr>
          <w:bCs/>
          <w:color w:val="0D0D0D" w:themeColor="text1" w:themeTint="F2"/>
          <w:sz w:val="28"/>
          <w:szCs w:val="28"/>
        </w:rPr>
        <w:t xml:space="preserve">в размере </w:t>
      </w:r>
      <w:r>
        <w:rPr>
          <w:bCs/>
          <w:color w:val="0D0D0D" w:themeColor="text1" w:themeTint="F2"/>
          <w:sz w:val="28"/>
          <w:szCs w:val="28"/>
        </w:rPr>
        <w:t>10061,2</w:t>
      </w:r>
      <w:r w:rsidRPr="0052346C">
        <w:rPr>
          <w:bCs/>
          <w:color w:val="0D0D0D" w:themeColor="text1" w:themeTint="F2"/>
          <w:sz w:val="28"/>
          <w:szCs w:val="28"/>
        </w:rPr>
        <w:t xml:space="preserve"> рублей, </w:t>
      </w:r>
      <w:r w:rsidRPr="003D21B9">
        <w:rPr>
          <w:bCs/>
          <w:color w:val="0D0D0D" w:themeColor="text1" w:themeTint="F2"/>
          <w:sz w:val="28"/>
          <w:szCs w:val="28"/>
        </w:rPr>
        <w:t xml:space="preserve">задолженность по оплате  пени за просрочку обязательства по уплате взноса за капитальный ремонт   за период с </w:t>
      </w:r>
      <w:r>
        <w:rPr>
          <w:bCs/>
          <w:color w:val="0D0D0D" w:themeColor="text1" w:themeTint="F2"/>
          <w:sz w:val="28"/>
          <w:szCs w:val="28"/>
        </w:rPr>
        <w:t xml:space="preserve">10.09.203 по 14.06.2025 </w:t>
      </w:r>
      <w:r w:rsidRPr="003D21B9">
        <w:rPr>
          <w:bCs/>
          <w:color w:val="0D0D0D" w:themeColor="text1" w:themeTint="F2"/>
          <w:sz w:val="28"/>
          <w:szCs w:val="28"/>
        </w:rPr>
        <w:t xml:space="preserve"> года в размере </w:t>
      </w:r>
      <w:r>
        <w:rPr>
          <w:color w:val="000000"/>
          <w:sz w:val="28"/>
          <w:szCs w:val="28"/>
        </w:rPr>
        <w:t>1026,62</w:t>
      </w:r>
      <w:r w:rsidRPr="003D21B9">
        <w:rPr>
          <w:color w:val="000000"/>
          <w:sz w:val="28"/>
          <w:szCs w:val="28"/>
        </w:rPr>
        <w:t xml:space="preserve"> рубля</w:t>
      </w:r>
      <w:r w:rsidRPr="003D21B9">
        <w:rPr>
          <w:bCs/>
          <w:color w:val="FF0000"/>
          <w:sz w:val="28"/>
          <w:szCs w:val="28"/>
        </w:rPr>
        <w:t>,</w:t>
      </w:r>
      <w:r w:rsidRPr="003D21B9">
        <w:rPr>
          <w:bCs/>
          <w:color w:val="0D0D0D" w:themeColor="text1" w:themeTint="F2"/>
          <w:sz w:val="28"/>
          <w:szCs w:val="28"/>
        </w:rPr>
        <w:t xml:space="preserve">   а также расходы по уплате государственной пошлины в размере </w:t>
      </w:r>
      <w:r>
        <w:rPr>
          <w:bCs/>
          <w:color w:val="FF0000"/>
          <w:sz w:val="28"/>
          <w:szCs w:val="28"/>
        </w:rPr>
        <w:t>1300</w:t>
      </w:r>
      <w:r w:rsidRPr="006C5157">
        <w:rPr>
          <w:bCs/>
          <w:color w:val="FF0000"/>
          <w:sz w:val="28"/>
          <w:szCs w:val="28"/>
        </w:rPr>
        <w:t xml:space="preserve">,00  рублей, всего взыскать </w:t>
      </w:r>
      <w:r>
        <w:rPr>
          <w:bCs/>
          <w:color w:val="FF0000"/>
          <w:sz w:val="28"/>
          <w:szCs w:val="28"/>
        </w:rPr>
        <w:t>13687,82</w:t>
      </w:r>
      <w:r w:rsidRPr="006C5157">
        <w:rPr>
          <w:bCs/>
          <w:color w:val="FF0000"/>
          <w:sz w:val="28"/>
          <w:szCs w:val="28"/>
        </w:rPr>
        <w:t xml:space="preserve"> рубл</w:t>
      </w:r>
      <w:r>
        <w:rPr>
          <w:bCs/>
          <w:color w:val="FF0000"/>
          <w:sz w:val="28"/>
          <w:szCs w:val="28"/>
        </w:rPr>
        <w:t>я.</w:t>
      </w:r>
    </w:p>
    <w:p w:rsidR="006E0C38" w:rsidRPr="003D21B9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3D21B9">
        <w:rPr>
          <w:bCs/>
          <w:color w:val="0D0D0D" w:themeColor="text1" w:themeTint="F2"/>
          <w:sz w:val="28"/>
          <w:szCs w:val="28"/>
        </w:rPr>
        <w:t>В остальной части исковых требований отказать.</w:t>
      </w:r>
    </w:p>
    <w:p w:rsidR="006E0C38" w:rsidRPr="00884F2D" w:rsidP="006E0C38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Разъяснить участвующим в деле лицам, их представителям право подать заявление о составлении мотиви</w:t>
      </w:r>
      <w:r w:rsidRPr="00884F2D">
        <w:rPr>
          <w:color w:val="0D0D0D" w:themeColor="text1" w:themeTint="F2"/>
          <w:sz w:val="28"/>
          <w:szCs w:val="28"/>
        </w:rPr>
        <w:t>рованного решения в следующие сроки:</w:t>
      </w:r>
    </w:p>
    <w:p w:rsidR="006E0C38" w:rsidRPr="00884F2D" w:rsidP="006E0C38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6E0C38" w:rsidRPr="00884F2D" w:rsidP="006E0C38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 xml:space="preserve">в течение пятнадцати дней со дня объявления резолютивной части </w:t>
      </w:r>
      <w:r w:rsidRPr="00884F2D">
        <w:rPr>
          <w:color w:val="0D0D0D" w:themeColor="text1" w:themeTint="F2"/>
          <w:sz w:val="28"/>
          <w:szCs w:val="28"/>
        </w:rPr>
        <w:t>решения суда, если лица, участвующие в деле, их представители не присутствовали в судебном заседании.</w:t>
      </w:r>
    </w:p>
    <w:p w:rsidR="006E0C38" w:rsidRPr="00884F2D" w:rsidP="006E0C38">
      <w:pPr>
        <w:widowControl w:val="0"/>
        <w:ind w:firstLine="540"/>
        <w:jc w:val="both"/>
        <w:rPr>
          <w:color w:val="0D0D0D" w:themeColor="text1" w:themeTint="F2"/>
          <w:sz w:val="28"/>
          <w:szCs w:val="28"/>
        </w:rPr>
      </w:pPr>
      <w:r w:rsidRPr="00884F2D">
        <w:rPr>
          <w:color w:val="0D0D0D" w:themeColor="text1" w:themeTint="F2"/>
          <w:sz w:val="28"/>
          <w:szCs w:val="28"/>
        </w:rPr>
        <w:t>Мотивированное решение суда составляется в течение десяти дней со дня поступления от лиц, участвующих в деле, их представителей соответствующего заявления</w:t>
      </w:r>
      <w:r w:rsidRPr="00884F2D">
        <w:rPr>
          <w:color w:val="0D0D0D" w:themeColor="text1" w:themeTint="F2"/>
          <w:sz w:val="28"/>
          <w:szCs w:val="28"/>
        </w:rPr>
        <w:t>.</w:t>
      </w: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 w:rsidRPr="00884F2D">
        <w:rPr>
          <w:bCs/>
          <w:color w:val="0D0D0D" w:themeColor="text1" w:themeTint="F2"/>
          <w:sz w:val="28"/>
          <w:szCs w:val="28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ХМАО - Югры через мирового судью судебного участка №</w:t>
      </w:r>
      <w:r>
        <w:rPr>
          <w:bCs/>
          <w:color w:val="0D0D0D" w:themeColor="text1" w:themeTint="F2"/>
          <w:sz w:val="28"/>
          <w:szCs w:val="28"/>
        </w:rPr>
        <w:t>1</w:t>
      </w:r>
      <w:r w:rsidRPr="00884F2D">
        <w:rPr>
          <w:bCs/>
          <w:color w:val="0D0D0D" w:themeColor="text1" w:themeTint="F2"/>
          <w:sz w:val="28"/>
          <w:szCs w:val="28"/>
        </w:rPr>
        <w:t>.</w:t>
      </w: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 xml:space="preserve"> </w:t>
      </w:r>
    </w:p>
    <w:p w:rsidR="006E0C38" w:rsidRPr="00884F2D" w:rsidP="006E0C38">
      <w:pPr>
        <w:ind w:firstLine="540"/>
        <w:jc w:val="both"/>
        <w:rPr>
          <w:bCs/>
          <w:color w:val="0D0D0D" w:themeColor="text1" w:themeTint="F2"/>
          <w:sz w:val="28"/>
          <w:szCs w:val="28"/>
        </w:rPr>
      </w:pPr>
      <w:r>
        <w:rPr>
          <w:bCs/>
          <w:color w:val="0D0D0D" w:themeColor="text1" w:themeTint="F2"/>
          <w:sz w:val="28"/>
          <w:szCs w:val="28"/>
        </w:rPr>
        <w:t>М</w:t>
      </w:r>
      <w:r w:rsidRPr="00884F2D">
        <w:rPr>
          <w:bCs/>
          <w:color w:val="0D0D0D" w:themeColor="text1" w:themeTint="F2"/>
          <w:sz w:val="28"/>
          <w:szCs w:val="28"/>
        </w:rPr>
        <w:t>ировой судья судебного участка №1</w:t>
      </w:r>
      <w:r w:rsidRPr="00884F2D">
        <w:rPr>
          <w:bCs/>
          <w:color w:val="0D0D0D" w:themeColor="text1" w:themeTint="F2"/>
          <w:sz w:val="28"/>
          <w:szCs w:val="28"/>
        </w:rPr>
        <w:tab/>
      </w:r>
      <w:r w:rsidRPr="00884F2D">
        <w:rPr>
          <w:bCs/>
          <w:color w:val="0D0D0D" w:themeColor="text1" w:themeTint="F2"/>
          <w:sz w:val="28"/>
          <w:szCs w:val="28"/>
        </w:rPr>
        <w:tab/>
      </w:r>
      <w:r w:rsidRPr="00884F2D">
        <w:rPr>
          <w:bCs/>
          <w:color w:val="0D0D0D" w:themeColor="text1" w:themeTint="F2"/>
          <w:sz w:val="28"/>
          <w:szCs w:val="28"/>
        </w:rPr>
        <w:t xml:space="preserve">         </w:t>
      </w:r>
      <w:r>
        <w:rPr>
          <w:bCs/>
          <w:color w:val="0D0D0D" w:themeColor="text1" w:themeTint="F2"/>
          <w:sz w:val="28"/>
          <w:szCs w:val="28"/>
        </w:rPr>
        <w:t xml:space="preserve">         </w:t>
      </w:r>
      <w:r w:rsidRPr="00884F2D">
        <w:rPr>
          <w:bCs/>
          <w:color w:val="0D0D0D" w:themeColor="text1" w:themeTint="F2"/>
          <w:sz w:val="28"/>
          <w:szCs w:val="28"/>
        </w:rPr>
        <w:t>О.В.Вдовина</w:t>
      </w:r>
    </w:p>
    <w:p w:rsidR="006E0C38" w:rsidP="006E0C38">
      <w:pPr>
        <w:ind w:firstLine="540"/>
        <w:rPr>
          <w:sz w:val="28"/>
          <w:szCs w:val="28"/>
        </w:rPr>
      </w:pPr>
    </w:p>
    <w:p w:rsidR="006E0C38" w:rsidRPr="003D7109" w:rsidP="006E0C38">
      <w:pPr>
        <w:tabs>
          <w:tab w:val="left" w:pos="2850"/>
        </w:tabs>
        <w:ind w:firstLine="54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***</w:t>
      </w:r>
    </w:p>
    <w:p w:rsidR="006E0C38" w:rsidP="006E0C38">
      <w:pPr>
        <w:ind w:firstLine="709"/>
        <w:jc w:val="both"/>
      </w:pPr>
      <w:r w:rsidRPr="00E33130">
        <w:rPr>
          <w:color w:val="000000"/>
          <w:sz w:val="22"/>
          <w:szCs w:val="22"/>
        </w:rPr>
        <w:t>Подлинник резолютивной части решения мирового судьи находится в материалах гражданского дела № 2-</w:t>
      </w:r>
      <w:r>
        <w:rPr>
          <w:bCs/>
          <w:color w:val="0D0D0D" w:themeColor="text1" w:themeTint="F2"/>
          <w:sz w:val="22"/>
          <w:szCs w:val="22"/>
        </w:rPr>
        <w:t>3862</w:t>
      </w:r>
      <w:r w:rsidRPr="00E33130">
        <w:rPr>
          <w:color w:val="000000"/>
          <w:sz w:val="22"/>
          <w:szCs w:val="22"/>
        </w:rPr>
        <w:t>-</w:t>
      </w:r>
      <w:r w:rsidRPr="00E33130">
        <w:rPr>
          <w:sz w:val="22"/>
          <w:szCs w:val="22"/>
        </w:rPr>
        <w:t>210</w:t>
      </w:r>
      <w:r>
        <w:rPr>
          <w:sz w:val="22"/>
          <w:szCs w:val="22"/>
        </w:rPr>
        <w:t>1</w:t>
      </w:r>
      <w:r w:rsidRPr="00E33130">
        <w:rPr>
          <w:sz w:val="22"/>
          <w:szCs w:val="22"/>
        </w:rPr>
        <w:t>/2026 мирового судьи судебного</w:t>
      </w:r>
      <w:r w:rsidRPr="00B05D2F">
        <w:rPr>
          <w:sz w:val="22"/>
          <w:szCs w:val="22"/>
        </w:rPr>
        <w:t xml:space="preserve"> участка № 1 Нижневартовского судебного района города окружного значения Нижневартовска Ханты-Мансийского автономного округа-Югры О.В.Вдовина    </w:t>
      </w:r>
    </w:p>
    <w:p w:rsidR="006E0C38" w:rsidP="006E0C38"/>
    <w:p w:rsidR="006E0C38" w:rsidP="006E0C38"/>
    <w:p w:rsidR="006E0C38" w:rsidP="006E0C38"/>
    <w:p w:rsidR="006E0C38" w:rsidP="006E0C38"/>
    <w:p w:rsidR="00862701"/>
    <w:sectPr w:rsidSect="009F7081">
      <w:pgSz w:w="11906" w:h="16838"/>
      <w:pgMar w:top="1134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38"/>
    <w:rsid w:val="003D21B9"/>
    <w:rsid w:val="003D7109"/>
    <w:rsid w:val="0052346C"/>
    <w:rsid w:val="006C5157"/>
    <w:rsid w:val="006E0C38"/>
    <w:rsid w:val="00862701"/>
    <w:rsid w:val="00884F2D"/>
    <w:rsid w:val="009A7EBA"/>
    <w:rsid w:val="00B05D2F"/>
    <w:rsid w:val="00BE2672"/>
    <w:rsid w:val="00CB03C6"/>
    <w:rsid w:val="00E3313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D8B7AC99-E504-41D5-9936-85F7EC8C45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E0C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qFormat/>
    <w:rsid w:val="006E0C38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rsid w:val="006E0C3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BalloonText">
    <w:name w:val="Balloon Text"/>
    <w:basedOn w:val="Normal"/>
    <w:link w:val="a"/>
    <w:uiPriority w:val="99"/>
    <w:semiHidden/>
    <w:unhideWhenUsed/>
    <w:rsid w:val="006E0C38"/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6E0C3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